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kern w:val="0"/>
          <w:sz w:val="36"/>
          <w:szCs w:val="36"/>
        </w:rPr>
      </w:pPr>
      <w:r>
        <w:rPr>
          <w:rFonts w:hint="eastAsia" w:ascii="方正小标宋简体" w:hAnsi="方正小标宋简体" w:eastAsia="方正小标宋简体" w:cs="方正小标宋简体"/>
          <w:kern w:val="0"/>
          <w:sz w:val="36"/>
          <w:szCs w:val="36"/>
          <w:lang w:eastAsia="zh-CN"/>
        </w:rPr>
        <w:t>河南省</w:t>
      </w:r>
      <w:r>
        <w:rPr>
          <w:rFonts w:hint="eastAsia" w:ascii="方正小标宋简体" w:hAnsi="方正小标宋简体" w:eastAsia="方正小标宋简体" w:cs="方正小标宋简体"/>
          <w:kern w:val="0"/>
          <w:sz w:val="36"/>
          <w:szCs w:val="36"/>
        </w:rPr>
        <w:t>文化和旅游厅关于调整娱乐场所和</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kern w:val="0"/>
          <w:sz w:val="36"/>
          <w:szCs w:val="36"/>
        </w:rPr>
      </w:pPr>
      <w:r>
        <w:rPr>
          <w:rFonts w:hint="eastAsia" w:ascii="方正小标宋简体" w:hAnsi="方正小标宋简体" w:eastAsia="方正小标宋简体" w:cs="方正小标宋简体"/>
          <w:kern w:val="0"/>
          <w:sz w:val="36"/>
          <w:szCs w:val="36"/>
        </w:rPr>
        <w:t>互联网上网服务营业场所审批有关事项的通知</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楷体" w:hAnsi="楷体" w:eastAsia="楷体" w:cs="楷体"/>
          <w:kern w:val="0"/>
          <w:sz w:val="32"/>
          <w:szCs w:val="32"/>
          <w:lang w:eastAsia="zh-CN"/>
        </w:rPr>
      </w:pPr>
      <w:r>
        <w:rPr>
          <w:rFonts w:hint="eastAsia" w:ascii="楷体" w:hAnsi="楷体" w:eastAsia="楷体" w:cs="楷体"/>
          <w:kern w:val="0"/>
          <w:sz w:val="32"/>
          <w:szCs w:val="32"/>
          <w:lang w:eastAsia="zh-CN"/>
        </w:rPr>
        <w:t>（征求意见稿）</w:t>
      </w:r>
    </w:p>
    <w:p>
      <w:pPr>
        <w:pStyle w:val="2"/>
        <w:rPr>
          <w:rFonts w:hint="eastAsia"/>
        </w:rPr>
      </w:pPr>
    </w:p>
    <w:p>
      <w:pPr>
        <w:keepNext w:val="0"/>
        <w:keepLines w:val="0"/>
        <w:pageBreakBefore w:val="0"/>
        <w:kinsoku/>
        <w:wordWrap/>
        <w:overflowPunct/>
        <w:topLinePunct w:val="0"/>
        <w:autoSpaceDE/>
        <w:autoSpaceDN/>
        <w:bidi w:val="0"/>
        <w:adjustRightInd/>
        <w:spacing w:line="580" w:lineRule="exact"/>
        <w:ind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为贯彻实施《中华人民共和国未成年人保护法》</w:t>
      </w:r>
      <w:r>
        <w:rPr>
          <w:rFonts w:hint="eastAsia" w:ascii="仿宋_GB2312" w:hAnsi="仿宋_GB2312" w:eastAsia="仿宋_GB2312" w:cs="仿宋_GB2312"/>
          <w:i w:val="0"/>
          <w:caps w:val="0"/>
          <w:color w:val="333333"/>
          <w:spacing w:val="0"/>
          <w:sz w:val="32"/>
          <w:szCs w:val="32"/>
          <w:shd w:val="clear" w:color="auto" w:fill="FFFFFF"/>
        </w:rPr>
        <w:t>和《国务院关于修改和废止部分行政法规的决定》</w:t>
      </w:r>
      <w:r>
        <w:rPr>
          <w:rFonts w:hint="eastAsia" w:ascii="仿宋_GB2312" w:hAnsi="仿宋_GB2312" w:eastAsia="仿宋_GB2312" w:cs="仿宋_GB2312"/>
          <w:kern w:val="0"/>
          <w:sz w:val="32"/>
          <w:szCs w:val="32"/>
        </w:rPr>
        <w:t>，按照《文化和旅游部关于调整娱乐场所和互联网上网服务营业场所审批有关事项的通知》（文旅市场发〔2021〕57号）要求，现就娱乐场所、互联网上网服务营业场所审批有关事项通知如下：</w:t>
      </w: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580" w:lineRule="exact"/>
        <w:ind w:right="0" w:firstLine="640" w:firstLineChars="200"/>
        <w:jc w:val="both"/>
        <w:textAlignment w:val="auto"/>
        <w:rPr>
          <w:rFonts w:hint="eastAsia" w:ascii="仿宋_GB2312" w:hAnsi="仿宋_GB2312" w:eastAsia="仿宋_GB2312" w:cs="仿宋_GB2312"/>
          <w:b/>
          <w:bCs/>
          <w:kern w:val="0"/>
          <w:sz w:val="32"/>
          <w:szCs w:val="32"/>
          <w:lang w:val="en-US" w:eastAsia="zh-CN"/>
        </w:rPr>
      </w:pPr>
      <w:r>
        <w:rPr>
          <w:rFonts w:hint="eastAsia" w:ascii="黑体" w:hAnsi="黑体" w:eastAsia="黑体" w:cs="黑体"/>
          <w:b w:val="0"/>
          <w:bCs/>
          <w:i w:val="0"/>
          <w:caps w:val="0"/>
          <w:color w:val="333333"/>
          <w:spacing w:val="0"/>
          <w:sz w:val="32"/>
          <w:szCs w:val="32"/>
          <w:shd w:val="clear" w:color="auto" w:fill="FFFFFF"/>
        </w:rPr>
        <w:t>一、允许外国投资者依法在中国境内设立娱乐场所。</w:t>
      </w:r>
      <w:r>
        <w:rPr>
          <w:rFonts w:hint="eastAsia" w:ascii="仿宋_GB2312" w:hAnsi="仿宋_GB2312" w:eastAsia="仿宋_GB2312" w:cs="仿宋_GB2312"/>
          <w:i w:val="0"/>
          <w:caps w:val="0"/>
          <w:color w:val="333333"/>
          <w:spacing w:val="0"/>
          <w:sz w:val="32"/>
          <w:szCs w:val="32"/>
          <w:shd w:val="clear" w:color="auto" w:fill="FFFFFF"/>
        </w:rPr>
        <w:t>根据《国务院关于修改和废止部分行政法规的决定》(中华人民共和国国务院令第732号)，允许外国投资者依法在中国境内设立娱乐场所，取消外商投资比例限制。</w:t>
      </w:r>
      <w:r>
        <w:rPr>
          <w:rFonts w:hint="eastAsia" w:ascii="仿宋_GB2312" w:hAnsi="仿宋_GB2312" w:eastAsia="仿宋_GB2312" w:cs="仿宋_GB2312"/>
          <w:i w:val="0"/>
          <w:caps w:val="0"/>
          <w:color w:val="333333"/>
          <w:spacing w:val="0"/>
          <w:sz w:val="32"/>
          <w:szCs w:val="32"/>
          <w:shd w:val="clear" w:color="auto" w:fill="FFFFFF"/>
          <w:lang w:eastAsia="zh-CN"/>
        </w:rPr>
        <w:t>将“</w:t>
      </w:r>
      <w:r>
        <w:rPr>
          <w:rFonts w:hint="eastAsia" w:ascii="仿宋_GB2312" w:hAnsi="仿宋_GB2312" w:eastAsia="仿宋_GB2312" w:cs="仿宋_GB2312"/>
          <w:i w:val="0"/>
          <w:caps w:val="0"/>
          <w:color w:val="333333"/>
          <w:spacing w:val="0"/>
          <w:sz w:val="32"/>
          <w:szCs w:val="32"/>
          <w:shd w:val="clear" w:color="auto" w:fill="FFFFFF"/>
        </w:rPr>
        <w:t>中外合资经营、中外合作经营企业申请从事娱乐场所经营活动审批</w:t>
      </w:r>
      <w:r>
        <w:rPr>
          <w:rFonts w:hint="eastAsia" w:ascii="仿宋_GB2312" w:hAnsi="仿宋_GB2312" w:eastAsia="仿宋_GB2312" w:cs="仿宋_GB2312"/>
          <w:i w:val="0"/>
          <w:caps w:val="0"/>
          <w:color w:val="333333"/>
          <w:spacing w:val="0"/>
          <w:sz w:val="32"/>
          <w:szCs w:val="32"/>
          <w:shd w:val="clear" w:color="auto" w:fill="FFFFFF"/>
          <w:lang w:eastAsia="zh-CN"/>
        </w:rPr>
        <w:t>”事项的名称，统一调整为“</w:t>
      </w:r>
      <w:r>
        <w:rPr>
          <w:rFonts w:hint="eastAsia" w:ascii="仿宋_GB2312" w:hAnsi="仿宋_GB2312" w:eastAsia="仿宋_GB2312" w:cs="仿宋_GB2312"/>
          <w:i w:val="0"/>
          <w:caps w:val="0"/>
          <w:color w:val="333333"/>
          <w:spacing w:val="0"/>
          <w:sz w:val="32"/>
          <w:szCs w:val="32"/>
          <w:shd w:val="clear" w:color="auto" w:fill="FFFFFF"/>
        </w:rPr>
        <w:t>外</w:t>
      </w:r>
      <w:r>
        <w:rPr>
          <w:rFonts w:hint="eastAsia" w:ascii="仿宋_GB2312" w:hAnsi="仿宋_GB2312" w:eastAsia="仿宋_GB2312" w:cs="仿宋_GB2312"/>
          <w:i w:val="0"/>
          <w:caps w:val="0"/>
          <w:color w:val="333333"/>
          <w:spacing w:val="0"/>
          <w:sz w:val="32"/>
          <w:szCs w:val="32"/>
          <w:shd w:val="clear" w:color="auto" w:fill="FFFFFF"/>
          <w:lang w:eastAsia="zh-CN"/>
        </w:rPr>
        <w:t>商投资的娱乐场所申请从事</w:t>
      </w:r>
      <w:r>
        <w:rPr>
          <w:rFonts w:hint="eastAsia" w:ascii="仿宋_GB2312" w:hAnsi="仿宋_GB2312" w:eastAsia="仿宋_GB2312" w:cs="仿宋_GB2312"/>
          <w:i w:val="0"/>
          <w:caps w:val="0"/>
          <w:color w:val="333333"/>
          <w:spacing w:val="0"/>
          <w:sz w:val="32"/>
          <w:szCs w:val="32"/>
          <w:shd w:val="clear" w:color="auto" w:fill="FFFFFF"/>
        </w:rPr>
        <w:t>申请娱乐场所经营活动</w:t>
      </w:r>
      <w:r>
        <w:rPr>
          <w:rFonts w:hint="eastAsia" w:ascii="仿宋_GB2312" w:hAnsi="仿宋_GB2312" w:eastAsia="仿宋_GB2312" w:cs="仿宋_GB2312"/>
          <w:i w:val="0"/>
          <w:caps w:val="0"/>
          <w:color w:val="333333"/>
          <w:spacing w:val="0"/>
          <w:sz w:val="32"/>
          <w:szCs w:val="32"/>
          <w:shd w:val="clear" w:color="auto" w:fill="FFFFFF"/>
          <w:lang w:eastAsia="zh-CN"/>
        </w:rPr>
        <w:t>审批”</w:t>
      </w:r>
      <w:r>
        <w:rPr>
          <w:rFonts w:hint="eastAsia" w:ascii="仿宋_GB2312" w:hAnsi="仿宋_GB2312" w:eastAsia="仿宋_GB2312" w:cs="仿宋_GB2312"/>
          <w:i w:val="0"/>
          <w:caps w:val="0"/>
          <w:color w:val="333333"/>
          <w:spacing w:val="0"/>
          <w:sz w:val="32"/>
          <w:szCs w:val="32"/>
          <w:shd w:val="clear" w:color="auto" w:fill="FFFFFF"/>
        </w:rPr>
        <w:t>，</w:t>
      </w:r>
      <w:r>
        <w:rPr>
          <w:rFonts w:hint="eastAsia" w:ascii="仿宋_GB2312" w:hAnsi="仿宋_GB2312" w:eastAsia="仿宋_GB2312" w:cs="仿宋_GB2312"/>
          <w:i w:val="0"/>
          <w:caps w:val="0"/>
          <w:color w:val="333333"/>
          <w:spacing w:val="0"/>
          <w:sz w:val="32"/>
          <w:szCs w:val="32"/>
          <w:shd w:val="clear" w:color="auto" w:fill="FFFFFF"/>
          <w:lang w:eastAsia="zh-CN"/>
        </w:rPr>
        <w:t>审批权限不变</w:t>
      </w:r>
      <w:r>
        <w:rPr>
          <w:rFonts w:hint="eastAsia" w:ascii="仿宋_GB2312" w:hAnsi="仿宋_GB2312" w:eastAsia="仿宋_GB2312" w:cs="仿宋_GB2312"/>
          <w:i w:val="0"/>
          <w:caps w:val="0"/>
          <w:color w:val="333333"/>
          <w:spacing w:val="0"/>
          <w:sz w:val="32"/>
          <w:szCs w:val="32"/>
          <w:shd w:val="clear" w:color="auto" w:fill="FFFFFF"/>
        </w:rPr>
        <w:t>，申请材料、设立条件和程序与内资一致。香港特别行政区、澳门特别行政区投资者在内地投资设立娱乐场所、台湾地区投资者在大陆投资设立娱乐场所参照执行。 </w:t>
      </w: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580" w:lineRule="exact"/>
        <w:ind w:right="0" w:firstLine="640" w:firstLineChars="200"/>
        <w:jc w:val="both"/>
        <w:textAlignment w:val="auto"/>
        <w:rPr>
          <w:rFonts w:hint="eastAsia" w:ascii="仿宋_GB2312" w:hAnsi="仿宋_GB2312" w:eastAsia="仿宋_GB2312" w:cs="仿宋_GB2312"/>
          <w:b/>
          <w:i w:val="0"/>
          <w:caps w:val="0"/>
          <w:color w:val="333333"/>
          <w:spacing w:val="0"/>
          <w:sz w:val="32"/>
          <w:szCs w:val="32"/>
          <w:shd w:val="clear" w:color="auto" w:fill="FFFFFF"/>
          <w:lang w:val="en-US" w:eastAsia="zh-CN"/>
        </w:rPr>
      </w:pPr>
      <w:r>
        <w:rPr>
          <w:rFonts w:hint="eastAsia" w:ascii="黑体" w:hAnsi="黑体" w:eastAsia="黑体" w:cs="黑体"/>
          <w:b w:val="0"/>
          <w:bCs/>
          <w:i w:val="0"/>
          <w:caps w:val="0"/>
          <w:color w:val="333333"/>
          <w:spacing w:val="0"/>
          <w:sz w:val="32"/>
          <w:szCs w:val="32"/>
          <w:shd w:val="clear" w:color="auto" w:fill="FFFFFF"/>
          <w:lang w:val="en-US" w:eastAsia="zh-CN"/>
        </w:rPr>
        <w:t>二、幼儿园周边不得设置娱乐场所、互联网上网服务营业场所。</w:t>
      </w:r>
      <w:r>
        <w:rPr>
          <w:rFonts w:hint="eastAsia" w:ascii="仿宋_GB2312" w:hAnsi="仿宋_GB2312" w:eastAsia="仿宋_GB2312" w:cs="仿宋_GB2312"/>
          <w:b w:val="0"/>
          <w:bCs/>
          <w:i w:val="0"/>
          <w:caps w:val="0"/>
          <w:color w:val="333333"/>
          <w:spacing w:val="0"/>
          <w:sz w:val="32"/>
          <w:szCs w:val="32"/>
          <w:shd w:val="clear" w:color="auto" w:fill="FFFFFF"/>
          <w:lang w:val="en-US" w:eastAsia="zh-CN"/>
        </w:rPr>
        <w:t>根据《中华人民共和国未成年人保护法》第五十八条规定，学校、幼儿园周边不得设置娱乐场所、互联网上网服务营业场所。根据《全国人民代表大会常务委员会法制工作委员会关于未成年人保护法第五十八条中幼儿园周边不得设置有关场所规定含义理解和适用问题的答复意见》（法工委复〔2021〕2号），幼儿园与娱乐场所、互联网上网服务营业场所距离及测量方法，由省级文化和旅游行政部门结合实际作出具体规定。</w:t>
      </w:r>
    </w:p>
    <w:p>
      <w:pPr>
        <w:keepNext w:val="0"/>
        <w:keepLines w:val="0"/>
        <w:pageBreakBefore w:val="0"/>
        <w:kinsoku/>
        <w:wordWrap/>
        <w:overflowPunct/>
        <w:topLinePunct w:val="0"/>
        <w:autoSpaceDE/>
        <w:autoSpaceDN/>
        <w:bidi w:val="0"/>
        <w:adjustRightInd/>
        <w:spacing w:line="580" w:lineRule="exact"/>
        <w:ind w:firstLine="645"/>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按照</w:t>
      </w:r>
      <w:bookmarkStart w:id="0" w:name="NoteTitle"/>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eastAsia="zh-CN"/>
        </w:rPr>
        <w:t>河南省未成年人保护条例</w:t>
      </w:r>
      <w:r>
        <w:rPr>
          <w:rFonts w:hint="eastAsia" w:ascii="仿宋_GB2312" w:hAnsi="仿宋_GB2312" w:eastAsia="仿宋_GB2312" w:cs="仿宋_GB2312"/>
          <w:kern w:val="0"/>
          <w:sz w:val="32"/>
          <w:szCs w:val="32"/>
        </w:rPr>
        <w:t>》</w:t>
      </w:r>
      <w:bookmarkEnd w:id="0"/>
      <w:r>
        <w:rPr>
          <w:rFonts w:hint="eastAsia" w:ascii="仿宋_GB2312" w:hAnsi="仿宋_GB2312" w:eastAsia="仿宋_GB2312" w:cs="仿宋_GB2312"/>
          <w:kern w:val="0"/>
          <w:sz w:val="32"/>
          <w:szCs w:val="32"/>
          <w:lang w:eastAsia="zh-CN"/>
        </w:rPr>
        <w:t>及相关文件要求</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eastAsia="zh-CN"/>
        </w:rPr>
        <w:t>我省明确</w:t>
      </w:r>
      <w:r>
        <w:rPr>
          <w:rFonts w:hint="eastAsia" w:ascii="仿宋_GB2312" w:hAnsi="仿宋_GB2312" w:eastAsia="仿宋_GB2312" w:cs="仿宋_GB2312"/>
          <w:kern w:val="0"/>
          <w:sz w:val="32"/>
          <w:szCs w:val="32"/>
        </w:rPr>
        <w:t>幼儿园与娱乐场所、上网服务营业场所的距离和测量方法参照</w:t>
      </w:r>
      <w:r>
        <w:rPr>
          <w:rFonts w:hint="eastAsia" w:ascii="仿宋_GB2312" w:hAnsi="仿宋_GB2312" w:eastAsia="仿宋_GB2312" w:cs="仿宋_GB2312"/>
          <w:kern w:val="0"/>
          <w:sz w:val="32"/>
          <w:szCs w:val="32"/>
          <w:lang w:eastAsia="zh-CN"/>
        </w:rPr>
        <w:t>中小学校</w:t>
      </w:r>
      <w:r>
        <w:rPr>
          <w:rFonts w:hint="eastAsia" w:ascii="仿宋_GB2312" w:hAnsi="仿宋_GB2312" w:eastAsia="仿宋_GB2312" w:cs="仿宋_GB2312"/>
          <w:kern w:val="0"/>
          <w:sz w:val="32"/>
          <w:szCs w:val="32"/>
        </w:rPr>
        <w:t>执行。即</w:t>
      </w:r>
      <w:r>
        <w:rPr>
          <w:rFonts w:hint="eastAsia" w:ascii="仿宋_GB2312" w:hAnsi="仿宋_GB2312" w:eastAsia="仿宋_GB2312" w:cs="仿宋_GB2312"/>
          <w:kern w:val="0"/>
          <w:sz w:val="32"/>
          <w:szCs w:val="32"/>
          <w:lang w:eastAsia="zh-CN"/>
        </w:rPr>
        <w:t>河南各地</w:t>
      </w:r>
      <w:r>
        <w:rPr>
          <w:rFonts w:hint="eastAsia" w:ascii="仿宋_GB2312" w:hAnsi="仿宋_GB2312" w:eastAsia="仿宋_GB2312" w:cs="仿宋_GB2312"/>
          <w:kern w:val="0"/>
          <w:sz w:val="32"/>
          <w:szCs w:val="32"/>
        </w:rPr>
        <w:t>新设立娱乐场所、上网服务营业场所与幼儿园的距离不得少于200米。距离测量方法：娱乐场所</w:t>
      </w:r>
      <w:r>
        <w:rPr>
          <w:rFonts w:hint="eastAsia" w:ascii="仿宋_GB2312" w:hAnsi="仿宋_GB2312" w:eastAsia="仿宋_GB2312" w:cs="仿宋_GB2312"/>
          <w:kern w:val="0"/>
          <w:sz w:val="32"/>
          <w:szCs w:val="32"/>
          <w:lang w:eastAsia="zh-CN"/>
        </w:rPr>
        <w:t>与</w:t>
      </w:r>
      <w:r>
        <w:rPr>
          <w:rFonts w:hint="eastAsia" w:ascii="仿宋_GB2312" w:hAnsi="仿宋_GB2312" w:eastAsia="仿宋_GB2312" w:cs="仿宋_GB2312"/>
          <w:kern w:val="0"/>
          <w:sz w:val="32"/>
          <w:szCs w:val="32"/>
        </w:rPr>
        <w:t>幼儿园</w:t>
      </w:r>
      <w:r>
        <w:rPr>
          <w:rFonts w:hint="eastAsia" w:ascii="仿宋_GB2312" w:hAnsi="仿宋_GB2312" w:eastAsia="仿宋_GB2312" w:cs="仿宋_GB2312"/>
          <w:kern w:val="0"/>
          <w:sz w:val="32"/>
          <w:szCs w:val="32"/>
          <w:lang w:eastAsia="zh-CN"/>
        </w:rPr>
        <w:t>距离的测量方法按两地之间的最近直线距离测定</w:t>
      </w:r>
      <w:r>
        <w:rPr>
          <w:rFonts w:hint="eastAsia" w:ascii="仿宋_GB2312" w:hAnsi="仿宋_GB2312" w:eastAsia="仿宋_GB2312" w:cs="仿宋_GB2312"/>
          <w:kern w:val="0"/>
          <w:sz w:val="32"/>
          <w:szCs w:val="32"/>
        </w:rPr>
        <w:t>。</w:t>
      </w:r>
    </w:p>
    <w:p>
      <w:pPr>
        <w:keepNext w:val="0"/>
        <w:keepLines w:val="0"/>
        <w:pageBreakBefore w:val="0"/>
        <w:kinsoku/>
        <w:wordWrap/>
        <w:overflowPunct/>
        <w:topLinePunct w:val="0"/>
        <w:autoSpaceDE/>
        <w:autoSpaceDN/>
        <w:bidi w:val="0"/>
        <w:adjustRightInd/>
        <w:spacing w:line="580" w:lineRule="exact"/>
        <w:ind w:firstLine="645"/>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《中华人民共和国未成年人保护法》施行前已开设在幼儿园周边的娱乐场所、互联网上网服务营业场所，</w:t>
      </w:r>
      <w:r>
        <w:rPr>
          <w:rFonts w:hint="eastAsia" w:ascii="仿宋_GB2312" w:hAnsi="仿宋_GB2312" w:eastAsia="仿宋_GB2312" w:cs="仿宋_GB2312"/>
          <w:kern w:val="0"/>
          <w:sz w:val="32"/>
          <w:szCs w:val="32"/>
          <w:lang w:eastAsia="zh-CN"/>
        </w:rPr>
        <w:t>设置五年过渡期，五年过渡期满</w:t>
      </w:r>
      <w:r>
        <w:rPr>
          <w:rFonts w:hint="eastAsia" w:ascii="仿宋_GB2312" w:hAnsi="仿宋_GB2312" w:eastAsia="仿宋_GB2312" w:cs="仿宋_GB2312"/>
          <w:kern w:val="0"/>
          <w:sz w:val="32"/>
          <w:szCs w:val="32"/>
        </w:rPr>
        <w:t>审批机关在办理经营许可证延续或变更时，应当严格依照有关法律规定执行，切实落实不得在幼儿园周边设置娱乐场所、互联网上网服务营业场所的法定要求。</w:t>
      </w:r>
    </w:p>
    <w:p>
      <w:pPr>
        <w:keepNext w:val="0"/>
        <w:keepLines w:val="0"/>
        <w:pageBreakBefore w:val="0"/>
        <w:kinsoku/>
        <w:wordWrap/>
        <w:overflowPunct/>
        <w:topLinePunct w:val="0"/>
        <w:autoSpaceDE/>
        <w:autoSpaceDN/>
        <w:bidi w:val="0"/>
        <w:adjustRightInd/>
        <w:snapToGrid w:val="0"/>
        <w:spacing w:line="580" w:lineRule="exact"/>
        <w:ind w:firstLine="640" w:firstLineChars="200"/>
        <w:jc w:val="both"/>
        <w:textAlignment w:val="auto"/>
        <w:rPr>
          <w:rFonts w:hint="eastAsia" w:ascii="仿宋_GB2312" w:hAnsi="仿宋_GB2312" w:eastAsia="仿宋_GB2312" w:cs="仿宋_GB2312"/>
          <w:kern w:val="0"/>
          <w:sz w:val="32"/>
          <w:szCs w:val="32"/>
          <w:lang w:val="en-US" w:eastAsia="zh-CN"/>
        </w:rPr>
      </w:pPr>
      <w:r>
        <w:rPr>
          <w:rFonts w:hint="eastAsia" w:ascii="黑体" w:hAnsi="黑体" w:eastAsia="黑体" w:cs="黑体"/>
          <w:b w:val="0"/>
          <w:bCs/>
          <w:i w:val="0"/>
          <w:caps w:val="0"/>
          <w:color w:val="333333"/>
          <w:spacing w:val="0"/>
          <w:kern w:val="0"/>
          <w:sz w:val="32"/>
          <w:szCs w:val="32"/>
          <w:shd w:val="clear" w:color="auto" w:fill="FFFFFF"/>
          <w:lang w:val="en-US" w:eastAsia="zh-CN" w:bidi="ar"/>
        </w:rPr>
        <w:t>三、做好与相关部门行政审批改革的协同衔接。</w:t>
      </w:r>
      <w:r>
        <w:rPr>
          <w:rFonts w:hint="eastAsia" w:ascii="仿宋_GB2312" w:hAnsi="仿宋_GB2312" w:eastAsia="仿宋_GB2312" w:cs="仿宋_GB2312"/>
          <w:b w:val="0"/>
          <w:bCs w:val="0"/>
          <w:kern w:val="0"/>
          <w:sz w:val="32"/>
          <w:szCs w:val="32"/>
          <w:lang w:eastAsia="zh-CN"/>
        </w:rPr>
        <w:t>各级</w:t>
      </w:r>
      <w:r>
        <w:rPr>
          <w:rFonts w:hint="eastAsia" w:ascii="仿宋_GB2312" w:hAnsi="仿宋_GB2312" w:eastAsia="仿宋_GB2312" w:cs="仿宋_GB2312"/>
          <w:kern w:val="0"/>
          <w:sz w:val="32"/>
          <w:szCs w:val="32"/>
        </w:rPr>
        <w:t>文化和旅游行政部门应当与同级公安、应急管理、生态环境等部门进行沟通会商，做好行政审批材料的调整衔接工作，公众聚集场所投入使用、营业前消防安全检查可按照《中华人民共和国消防法》（2021年修订）执行，</w:t>
      </w:r>
      <w:r>
        <w:rPr>
          <w:rFonts w:hint="eastAsia" w:ascii="仿宋_GB2312" w:hAnsi="仿宋_GB2312" w:eastAsia="仿宋_GB2312" w:cs="仿宋_GB2312"/>
          <w:kern w:val="0"/>
          <w:sz w:val="32"/>
          <w:szCs w:val="32"/>
          <w:lang w:eastAsia="zh-CN"/>
        </w:rPr>
        <w:t>消防部门的批准文件采用</w:t>
      </w:r>
      <w:r>
        <w:rPr>
          <w:rFonts w:hint="eastAsia" w:ascii="仿宋_GB2312" w:hAnsi="仿宋_GB2312" w:eastAsia="仿宋_GB2312" w:cs="仿宋_GB2312"/>
          <w:kern w:val="0"/>
          <w:sz w:val="32"/>
          <w:szCs w:val="32"/>
        </w:rPr>
        <w:t>公众聚集场所投入使用、营业前消防安全检查意见书</w:t>
      </w:r>
      <w:r>
        <w:rPr>
          <w:rFonts w:hint="eastAsia" w:ascii="仿宋_GB2312" w:hAnsi="仿宋_GB2312" w:eastAsia="仿宋_GB2312" w:cs="仿宋_GB2312"/>
          <w:kern w:val="0"/>
          <w:sz w:val="32"/>
          <w:szCs w:val="32"/>
          <w:lang w:eastAsia="zh-CN"/>
        </w:rPr>
        <w:t>（具体模板见附件</w:t>
      </w:r>
      <w:r>
        <w:rPr>
          <w:rFonts w:hint="eastAsia" w:ascii="仿宋_GB2312" w:hAnsi="仿宋_GB2312" w:eastAsia="仿宋_GB2312" w:cs="仿宋_GB2312"/>
          <w:kern w:val="0"/>
          <w:sz w:val="32"/>
          <w:szCs w:val="32"/>
          <w:lang w:val="en-US" w:eastAsia="zh-CN"/>
        </w:rPr>
        <w:t>3</w:t>
      </w:r>
      <w:r>
        <w:rPr>
          <w:rFonts w:hint="eastAsia" w:ascii="仿宋_GB2312" w:hAnsi="仿宋_GB2312" w:eastAsia="仿宋_GB2312" w:cs="仿宋_GB2312"/>
          <w:kern w:val="0"/>
          <w:sz w:val="32"/>
          <w:szCs w:val="32"/>
          <w:lang w:eastAsia="zh-CN"/>
        </w:rPr>
        <w:t>）。娱乐场所设立审批中“环境保护部门的批准文件或者备案证明”的证明材料可视情况采取告知承诺制（具体模板见附件</w:t>
      </w:r>
      <w:r>
        <w:rPr>
          <w:rFonts w:hint="eastAsia" w:ascii="仿宋_GB2312" w:hAnsi="仿宋_GB2312" w:eastAsia="仿宋_GB2312" w:cs="仿宋_GB2312"/>
          <w:kern w:val="0"/>
          <w:sz w:val="32"/>
          <w:szCs w:val="32"/>
          <w:lang w:val="en-US" w:eastAsia="zh-CN"/>
        </w:rPr>
        <w:t>4</w:t>
      </w:r>
      <w:r>
        <w:rPr>
          <w:rFonts w:hint="eastAsia" w:ascii="仿宋_GB2312" w:hAnsi="仿宋_GB2312" w:eastAsia="仿宋_GB2312" w:cs="仿宋_GB2312"/>
          <w:kern w:val="0"/>
          <w:sz w:val="32"/>
          <w:szCs w:val="32"/>
          <w:lang w:eastAsia="zh-CN"/>
        </w:rPr>
        <w:t>）。互联网上网服务营业场所设立审批中“公安机关的信息网络安全审核”，因公安机关采取告知承诺制可采用公安机关信息网络安全告知承诺书（具体模板见附件</w:t>
      </w:r>
      <w:r>
        <w:rPr>
          <w:rFonts w:hint="eastAsia" w:ascii="仿宋_GB2312" w:hAnsi="仿宋_GB2312" w:eastAsia="仿宋_GB2312" w:cs="仿宋_GB2312"/>
          <w:kern w:val="0"/>
          <w:sz w:val="32"/>
          <w:szCs w:val="32"/>
          <w:lang w:val="en-US" w:eastAsia="zh-CN"/>
        </w:rPr>
        <w:t>5</w:t>
      </w:r>
      <w:r>
        <w:rPr>
          <w:rFonts w:hint="eastAsia" w:ascii="仿宋_GB2312" w:hAnsi="仿宋_GB2312" w:eastAsia="仿宋_GB2312" w:cs="仿宋_GB2312"/>
          <w:kern w:val="0"/>
          <w:sz w:val="32"/>
          <w:szCs w:val="32"/>
          <w:lang w:eastAsia="zh-CN"/>
        </w:rPr>
        <w:t>）先行受理，在最终审核环节采用公安机关核发的互联网上网服务营业场所信息网络安全合格证（具体模板见附件</w:t>
      </w:r>
      <w:r>
        <w:rPr>
          <w:rFonts w:hint="eastAsia" w:ascii="仿宋_GB2312" w:hAnsi="仿宋_GB2312" w:eastAsia="仿宋_GB2312" w:cs="仿宋_GB2312"/>
          <w:kern w:val="0"/>
          <w:sz w:val="32"/>
          <w:szCs w:val="32"/>
          <w:lang w:val="en-US" w:eastAsia="zh-CN"/>
        </w:rPr>
        <w:t>6</w:t>
      </w:r>
      <w:r>
        <w:rPr>
          <w:rFonts w:hint="eastAsia" w:ascii="仿宋_GB2312" w:hAnsi="仿宋_GB2312" w:eastAsia="仿宋_GB2312" w:cs="仿宋_GB2312"/>
          <w:kern w:val="0"/>
          <w:sz w:val="32"/>
          <w:szCs w:val="32"/>
          <w:lang w:eastAsia="zh-CN"/>
        </w:rPr>
        <w:t>）。</w:t>
      </w:r>
    </w:p>
    <w:p>
      <w:pPr>
        <w:keepNext w:val="0"/>
        <w:keepLines w:val="0"/>
        <w:pageBreakBefore w:val="0"/>
        <w:kinsoku/>
        <w:wordWrap/>
        <w:overflowPunct/>
        <w:topLinePunct w:val="0"/>
        <w:autoSpaceDE/>
        <w:autoSpaceDN/>
        <w:bidi w:val="0"/>
        <w:adjustRightInd/>
        <w:spacing w:line="580" w:lineRule="exact"/>
        <w:ind w:firstLine="645"/>
        <w:jc w:val="both"/>
        <w:textAlignment w:val="auto"/>
        <w:rPr>
          <w:rFonts w:hint="eastAsia" w:ascii="仿宋_GB2312" w:hAnsi="仿宋_GB2312" w:eastAsia="仿宋_GB2312" w:cs="仿宋_GB2312"/>
          <w:kern w:val="0"/>
          <w:sz w:val="32"/>
          <w:szCs w:val="32"/>
        </w:rPr>
      </w:pPr>
      <w:r>
        <w:rPr>
          <w:rFonts w:hint="eastAsia" w:ascii="黑体" w:hAnsi="黑体" w:eastAsia="黑体" w:cs="黑体"/>
          <w:b w:val="0"/>
          <w:bCs/>
          <w:i w:val="0"/>
          <w:caps w:val="0"/>
          <w:color w:val="333333"/>
          <w:spacing w:val="0"/>
          <w:kern w:val="0"/>
          <w:sz w:val="32"/>
          <w:szCs w:val="32"/>
          <w:shd w:val="clear" w:color="auto" w:fill="FFFFFF"/>
          <w:lang w:val="en-US" w:eastAsia="zh-CN" w:bidi="ar"/>
        </w:rPr>
        <w:t>四、落实国务院“证照分离”改革要求。</w:t>
      </w:r>
      <w:r>
        <w:rPr>
          <w:rFonts w:hint="eastAsia" w:ascii="仿宋_GB2312" w:hAnsi="仿宋_GB2312" w:eastAsia="仿宋_GB2312" w:cs="仿宋_GB2312"/>
          <w:kern w:val="0"/>
          <w:sz w:val="32"/>
          <w:szCs w:val="32"/>
        </w:rPr>
        <w:t>根据国务院关于“证照分离”改革精神，统一使用全国文化市场技术监管与服务平台办理互联网上网服务营业场所、娱乐场所审批事项，压缩审批时限，提升审批效能，优化审批服务。</w:t>
      </w:r>
    </w:p>
    <w:p>
      <w:pPr>
        <w:keepNext w:val="0"/>
        <w:keepLines w:val="0"/>
        <w:pageBreakBefore w:val="0"/>
        <w:kinsoku/>
        <w:wordWrap/>
        <w:overflowPunct/>
        <w:topLinePunct w:val="0"/>
        <w:autoSpaceDE/>
        <w:autoSpaceDN/>
        <w:bidi w:val="0"/>
        <w:adjustRightInd/>
        <w:spacing w:line="580" w:lineRule="exact"/>
        <w:ind w:firstLine="645"/>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特此通知。</w:t>
      </w:r>
    </w:p>
    <w:p>
      <w:pPr>
        <w:keepNext w:val="0"/>
        <w:keepLines w:val="0"/>
        <w:pageBreakBefore w:val="0"/>
        <w:kinsoku/>
        <w:wordWrap/>
        <w:overflowPunct/>
        <w:topLinePunct w:val="0"/>
        <w:autoSpaceDE/>
        <w:autoSpaceDN/>
        <w:bidi w:val="0"/>
        <w:adjustRightInd/>
        <w:spacing w:line="580" w:lineRule="exact"/>
        <w:ind w:firstLine="645"/>
        <w:jc w:val="both"/>
        <w:textAlignment w:val="auto"/>
        <w:rPr>
          <w:rFonts w:hint="eastAsia" w:ascii="仿宋_GB2312" w:hAnsi="仿宋_GB2312" w:eastAsia="仿宋_GB2312" w:cs="仿宋_GB2312"/>
          <w:kern w:val="0"/>
          <w:sz w:val="32"/>
          <w:szCs w:val="32"/>
        </w:rPr>
      </w:pPr>
    </w:p>
    <w:p>
      <w:pPr>
        <w:keepNext w:val="0"/>
        <w:keepLines w:val="0"/>
        <w:pageBreakBefore w:val="0"/>
        <w:kinsoku/>
        <w:wordWrap/>
        <w:overflowPunct/>
        <w:topLinePunct w:val="0"/>
        <w:autoSpaceDE/>
        <w:autoSpaceDN/>
        <w:bidi w:val="0"/>
        <w:adjustRightInd/>
        <w:spacing w:line="580" w:lineRule="exact"/>
        <w:ind w:left="1918" w:leftChars="304" w:hanging="1280" w:hangingChars="400"/>
        <w:jc w:val="both"/>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附件：1.文化和旅游部关于调整娱乐场所和互联网上网服务营业场所审批有关事项的通知（文旅市场发〔2021〕57号）</w:t>
      </w:r>
    </w:p>
    <w:p>
      <w:pPr>
        <w:keepNext w:val="0"/>
        <w:keepLines w:val="0"/>
        <w:pageBreakBefore w:val="0"/>
        <w:kinsoku/>
        <w:wordWrap/>
        <w:overflowPunct/>
        <w:topLinePunct w:val="0"/>
        <w:autoSpaceDE/>
        <w:autoSpaceDN/>
        <w:bidi w:val="0"/>
        <w:adjustRightInd/>
        <w:spacing w:line="580" w:lineRule="exact"/>
        <w:ind w:left="1920" w:hanging="1920" w:hangingChars="600"/>
        <w:jc w:val="both"/>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 xml:space="preserve">          2.全国人民代表大会常务委员会法制工作委员会关于未成年人保护法第五十八条中幼儿园周边不得设置有关场所规定含义理解和适用问题的答复意见（法工委复〔2021〕2号）</w:t>
      </w:r>
    </w:p>
    <w:p>
      <w:pPr>
        <w:keepNext w:val="0"/>
        <w:keepLines w:val="0"/>
        <w:pageBreakBefore w:val="0"/>
        <w:kinsoku/>
        <w:wordWrap/>
        <w:overflowPunct/>
        <w:topLinePunct w:val="0"/>
        <w:autoSpaceDE/>
        <w:autoSpaceDN/>
        <w:bidi w:val="0"/>
        <w:adjustRightInd/>
        <w:spacing w:line="580" w:lineRule="exact"/>
        <w:ind w:left="1920" w:hanging="1920" w:hangingChars="6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 xml:space="preserve">          3.</w:t>
      </w:r>
      <w:r>
        <w:rPr>
          <w:rFonts w:hint="eastAsia" w:ascii="仿宋_GB2312" w:hAnsi="仿宋_GB2312" w:eastAsia="仿宋_GB2312" w:cs="仿宋_GB2312"/>
          <w:kern w:val="0"/>
          <w:sz w:val="32"/>
          <w:szCs w:val="32"/>
        </w:rPr>
        <w:t>公众聚集场所投入使用、营业前消防安全检查意见书</w:t>
      </w:r>
    </w:p>
    <w:p>
      <w:pPr>
        <w:keepNext w:val="0"/>
        <w:keepLines w:val="0"/>
        <w:pageBreakBefore w:val="0"/>
        <w:kinsoku/>
        <w:wordWrap/>
        <w:overflowPunct/>
        <w:topLinePunct w:val="0"/>
        <w:autoSpaceDE/>
        <w:autoSpaceDN/>
        <w:bidi w:val="0"/>
        <w:adjustRightInd/>
        <w:spacing w:line="580" w:lineRule="exact"/>
        <w:ind w:left="1916" w:leftChars="760" w:hanging="320" w:hangingChars="100"/>
        <w:jc w:val="both"/>
        <w:textAlignment w:val="auto"/>
        <w:rPr>
          <w:rFonts w:hint="eastAsia" w:ascii="仿宋_GB2312" w:hAnsi="仿宋_GB2312" w:eastAsia="仿宋_GB2312" w:cs="仿宋_GB2312"/>
          <w:kern w:val="0"/>
          <w:sz w:val="32"/>
          <w:szCs w:val="32"/>
          <w:u w:val="none"/>
          <w:shd w:val="clear" w:color="auto" w:fill="auto"/>
          <w:lang w:val="en-US" w:eastAsia="zh-CN" w:bidi="ar-SA"/>
        </w:rPr>
      </w:pPr>
      <w:r>
        <w:rPr>
          <w:rFonts w:hint="eastAsia" w:ascii="仿宋_GB2312" w:hAnsi="仿宋_GB2312" w:eastAsia="仿宋_GB2312" w:cs="仿宋_GB2312"/>
          <w:kern w:val="0"/>
          <w:sz w:val="32"/>
          <w:szCs w:val="32"/>
          <w:lang w:val="en-US"/>
        </w:rPr>
        <w:t>4.</w:t>
      </w:r>
      <w:bookmarkStart w:id="1" w:name="bookmark2"/>
      <w:bookmarkStart w:id="2" w:name="bookmark1"/>
      <w:bookmarkStart w:id="3" w:name="bookmark0"/>
      <w:r>
        <w:rPr>
          <w:rFonts w:hint="eastAsia" w:ascii="仿宋_GB2312" w:hAnsi="仿宋_GB2312" w:eastAsia="仿宋_GB2312" w:cs="仿宋_GB2312"/>
          <w:kern w:val="0"/>
          <w:sz w:val="32"/>
          <w:szCs w:val="32"/>
          <w:u w:val="none"/>
          <w:shd w:val="clear" w:color="auto" w:fill="auto"/>
          <w:lang w:val="en-US" w:eastAsia="zh-CN" w:bidi="ar-SA"/>
        </w:rPr>
        <w:t>证明事项告知承诺书（参考模板）</w:t>
      </w:r>
      <w:bookmarkEnd w:id="1"/>
      <w:bookmarkStart w:id="4" w:name="bookmark3"/>
      <w:r>
        <w:rPr>
          <w:rFonts w:hint="eastAsia" w:ascii="仿宋_GB2312" w:hAnsi="仿宋_GB2312" w:eastAsia="仿宋_GB2312" w:cs="仿宋_GB2312"/>
          <w:kern w:val="0"/>
          <w:sz w:val="32"/>
          <w:szCs w:val="32"/>
          <w:u w:val="none"/>
          <w:shd w:val="clear" w:color="auto" w:fill="auto"/>
          <w:lang w:val="en-US" w:eastAsia="zh-CN" w:bidi="ar-SA"/>
        </w:rPr>
        <w:t>（环境保护部门的批准文件或者备案证明）</w:t>
      </w:r>
      <w:bookmarkEnd w:id="2"/>
      <w:bookmarkEnd w:id="3"/>
      <w:bookmarkEnd w:id="4"/>
    </w:p>
    <w:p>
      <w:pPr>
        <w:keepNext w:val="0"/>
        <w:keepLines w:val="0"/>
        <w:pageBreakBefore w:val="0"/>
        <w:kinsoku/>
        <w:wordWrap/>
        <w:overflowPunct/>
        <w:topLinePunct w:val="0"/>
        <w:autoSpaceDE/>
        <w:autoSpaceDN/>
        <w:bidi w:val="0"/>
        <w:adjustRightInd/>
        <w:spacing w:line="580" w:lineRule="exact"/>
        <w:ind w:left="1916" w:leftChars="760" w:hanging="320" w:hangingChars="1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u w:val="none"/>
          <w:shd w:val="clear" w:color="auto" w:fill="auto"/>
          <w:lang w:val="en-US" w:eastAsia="zh-CN" w:bidi="ar-SA"/>
        </w:rPr>
        <w:t>5.公安机关信息网络安全告知承诺书（互联网上网服务营业场所信息网络安全审核</w:t>
      </w:r>
      <w:r>
        <w:rPr>
          <w:rFonts w:hint="eastAsia" w:ascii="仿宋_GB2312" w:hAnsi="仿宋_GB2312" w:eastAsia="仿宋_GB2312" w:cs="仿宋_GB2312"/>
          <w:kern w:val="0"/>
          <w:sz w:val="32"/>
          <w:szCs w:val="32"/>
        </w:rPr>
        <w:t>）</w:t>
      </w:r>
    </w:p>
    <w:p>
      <w:pPr>
        <w:keepNext w:val="0"/>
        <w:keepLines w:val="0"/>
        <w:pageBreakBefore w:val="0"/>
        <w:kinsoku/>
        <w:wordWrap/>
        <w:overflowPunct/>
        <w:topLinePunct w:val="0"/>
        <w:autoSpaceDE/>
        <w:autoSpaceDN/>
        <w:bidi w:val="0"/>
        <w:adjustRightInd/>
        <w:spacing w:line="580" w:lineRule="exact"/>
        <w:ind w:left="1277" w:leftChars="608" w:firstLine="320" w:firstLineChars="100"/>
        <w:jc w:val="both"/>
        <w:textAlignment w:val="auto"/>
        <w:rPr>
          <w:rFonts w:hint="eastAsia" w:ascii="仿宋_GB2312" w:hAnsi="仿宋_GB2312" w:eastAsia="仿宋_GB2312" w:cs="仿宋_GB2312"/>
          <w:kern w:val="0"/>
          <w:sz w:val="32"/>
          <w:szCs w:val="32"/>
          <w:u w:val="none"/>
          <w:shd w:val="clear" w:color="auto" w:fill="auto"/>
          <w:lang w:val="en-US" w:eastAsia="zh-CN" w:bidi="ar-SA"/>
        </w:rPr>
      </w:pPr>
      <w:r>
        <w:rPr>
          <w:rFonts w:hint="eastAsia" w:ascii="仿宋_GB2312" w:hAnsi="仿宋_GB2312" w:eastAsia="仿宋_GB2312" w:cs="仿宋_GB2312"/>
          <w:kern w:val="0"/>
          <w:sz w:val="32"/>
          <w:szCs w:val="32"/>
          <w:u w:val="none"/>
          <w:shd w:val="clear" w:color="auto" w:fill="auto"/>
          <w:lang w:val="en-US" w:eastAsia="zh-CN" w:bidi="ar-SA"/>
        </w:rPr>
        <w:t>6.</w:t>
      </w:r>
      <w:r>
        <w:rPr>
          <w:rFonts w:hint="eastAsia" w:ascii="仿宋_GB2312" w:hAnsi="仿宋_GB2312" w:eastAsia="仿宋_GB2312" w:cs="仿宋_GB2312"/>
          <w:kern w:val="0"/>
          <w:sz w:val="32"/>
          <w:szCs w:val="32"/>
          <w:lang w:eastAsia="zh-CN"/>
        </w:rPr>
        <w:t>互联网上网服务营业场所信息网络安全合格证</w:t>
      </w:r>
    </w:p>
    <w:p>
      <w:pPr>
        <w:keepNext w:val="0"/>
        <w:keepLines w:val="0"/>
        <w:pageBreakBefore w:val="0"/>
        <w:kinsoku/>
        <w:wordWrap/>
        <w:overflowPunct/>
        <w:topLinePunct w:val="0"/>
        <w:autoSpaceDE/>
        <w:autoSpaceDN/>
        <w:bidi w:val="0"/>
        <w:adjustRightInd/>
        <w:spacing w:line="580" w:lineRule="exact"/>
        <w:ind w:firstLine="645"/>
        <w:jc w:val="both"/>
        <w:textAlignment w:val="auto"/>
        <w:rPr>
          <w:rFonts w:hint="eastAsia" w:ascii="仿宋_GB2312" w:hAnsi="仿宋_GB2312" w:eastAsia="仿宋_GB2312" w:cs="仿宋_GB2312"/>
          <w:kern w:val="0"/>
          <w:sz w:val="32"/>
          <w:szCs w:val="32"/>
        </w:rPr>
      </w:pPr>
    </w:p>
    <w:p>
      <w:pPr>
        <w:keepNext w:val="0"/>
        <w:keepLines w:val="0"/>
        <w:pageBreakBefore w:val="0"/>
        <w:kinsoku/>
        <w:wordWrap/>
        <w:overflowPunct/>
        <w:topLinePunct w:val="0"/>
        <w:autoSpaceDE/>
        <w:autoSpaceDN/>
        <w:bidi w:val="0"/>
        <w:adjustRightInd/>
        <w:spacing w:line="580" w:lineRule="exact"/>
        <w:ind w:firstLine="645"/>
        <w:jc w:val="both"/>
        <w:textAlignment w:val="auto"/>
        <w:rPr>
          <w:rFonts w:hint="eastAsia" w:ascii="仿宋_GB2312" w:hAnsi="仿宋_GB2312" w:eastAsia="仿宋_GB2312" w:cs="仿宋_GB2312"/>
          <w:kern w:val="0"/>
          <w:sz w:val="32"/>
          <w:szCs w:val="32"/>
        </w:rPr>
      </w:pPr>
    </w:p>
    <w:p>
      <w:pPr>
        <w:keepNext w:val="0"/>
        <w:keepLines w:val="0"/>
        <w:pageBreakBefore w:val="0"/>
        <w:kinsoku/>
        <w:wordWrap/>
        <w:overflowPunct/>
        <w:topLinePunct w:val="0"/>
        <w:autoSpaceDE/>
        <w:autoSpaceDN/>
        <w:bidi w:val="0"/>
        <w:adjustRightInd/>
        <w:spacing w:line="580" w:lineRule="exact"/>
        <w:ind w:firstLine="645"/>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                         </w:t>
      </w:r>
      <w:r>
        <w:rPr>
          <w:rFonts w:hint="eastAsia" w:ascii="仿宋_GB2312" w:hAnsi="仿宋_GB2312" w:eastAsia="仿宋_GB2312" w:cs="仿宋_GB2312"/>
          <w:kern w:val="0"/>
          <w:sz w:val="32"/>
          <w:szCs w:val="32"/>
          <w:lang w:val="en-US"/>
        </w:rPr>
        <w:t xml:space="preserve">  </w:t>
      </w:r>
    </w:p>
    <w:p>
      <w:pPr>
        <w:pStyle w:val="2"/>
        <w:rPr>
          <w:rFonts w:hint="eastAsia"/>
          <w:lang w:val="en-US" w:eastAsia="zh-CN"/>
        </w:rPr>
      </w:pPr>
    </w:p>
    <w:p>
      <w:pPr>
        <w:pStyle w:val="2"/>
        <w:rPr>
          <w:rFonts w:hint="eastAsia" w:ascii="仿宋_GB2312" w:hAnsi="仿宋_GB2312" w:eastAsia="仿宋_GB2312" w:cs="仿宋_GB2312"/>
          <w:kern w:val="0"/>
          <w:sz w:val="32"/>
          <w:szCs w:val="32"/>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bookmarkStart w:id="27" w:name="_GoBack"/>
      <w:bookmarkEnd w:id="27"/>
      <w:r>
        <w:rPr>
          <w:rFonts w:hint="eastAsia" w:ascii="黑体" w:hAnsi="黑体" w:eastAsia="黑体" w:cs="黑体"/>
          <w:sz w:val="32"/>
          <w:szCs w:val="32"/>
        </w:rPr>
        <w:drawing>
          <wp:anchor distT="0" distB="0" distL="114300" distR="114300" simplePos="0" relativeHeight="251659264" behindDoc="1" locked="0" layoutInCell="1" allowOverlap="1">
            <wp:simplePos x="0" y="0"/>
            <wp:positionH relativeFrom="column">
              <wp:posOffset>0</wp:posOffset>
            </wp:positionH>
            <wp:positionV relativeFrom="paragraph">
              <wp:posOffset>55245</wp:posOffset>
            </wp:positionV>
            <wp:extent cx="5733415" cy="8159115"/>
            <wp:effectExtent l="0" t="0" r="635" b="1333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733415" cy="8159115"/>
                    </a:xfrm>
                    <a:prstGeom prst="rect">
                      <a:avLst/>
                    </a:prstGeom>
                    <a:noFill/>
                    <a:ln>
                      <a:noFill/>
                    </a:ln>
                  </pic:spPr>
                </pic:pic>
              </a:graphicData>
            </a:graphic>
          </wp:anchor>
        </w:drawing>
      </w:r>
      <w:r>
        <w:rPr>
          <w:rFonts w:hint="eastAsia" w:ascii="黑体" w:hAnsi="黑体" w:eastAsia="黑体" w:cs="黑体"/>
          <w:sz w:val="32"/>
          <w:szCs w:val="32"/>
          <w:lang w:val="en-US" w:eastAsia="zh-CN"/>
        </w:rPr>
        <w:t>附件1</w:t>
      </w:r>
    </w:p>
    <w:p>
      <w:pPr>
        <w:ind w:firstLine="640"/>
        <w:jc w:val="both"/>
        <w:rPr>
          <w:rFonts w:hint="default" w:ascii="仿宋" w:hAnsi="仿宋" w:eastAsia="仿宋" w:cs="仿宋"/>
          <w:kern w:val="0"/>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r>
        <w:drawing>
          <wp:anchor distT="0" distB="0" distL="114300" distR="114300" simplePos="0" relativeHeight="251659264" behindDoc="1" locked="0" layoutInCell="1" allowOverlap="1">
            <wp:simplePos x="0" y="0"/>
            <wp:positionH relativeFrom="column">
              <wp:posOffset>116840</wp:posOffset>
            </wp:positionH>
            <wp:positionV relativeFrom="paragraph">
              <wp:posOffset>161290</wp:posOffset>
            </wp:positionV>
            <wp:extent cx="5726430" cy="8145145"/>
            <wp:effectExtent l="0" t="0" r="7620" b="8255"/>
            <wp:wrapNone/>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6"/>
                    <a:stretch>
                      <a:fillRect/>
                    </a:stretch>
                  </pic:blipFill>
                  <pic:spPr>
                    <a:xfrm>
                      <a:off x="0" y="0"/>
                      <a:ext cx="5726430" cy="8145145"/>
                    </a:xfrm>
                    <a:prstGeom prst="rect">
                      <a:avLst/>
                    </a:prstGeom>
                    <a:noFill/>
                    <a:ln>
                      <a:noFill/>
                    </a:ln>
                  </pic:spPr>
                </pic:pic>
              </a:graphicData>
            </a:graphic>
          </wp:anchor>
        </w:drawing>
      </w: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r>
        <w:drawing>
          <wp:anchor distT="0" distB="0" distL="114300" distR="114300" simplePos="0" relativeHeight="251659264" behindDoc="1" locked="0" layoutInCell="1" allowOverlap="1">
            <wp:simplePos x="0" y="0"/>
            <wp:positionH relativeFrom="column">
              <wp:posOffset>84455</wp:posOffset>
            </wp:positionH>
            <wp:positionV relativeFrom="paragraph">
              <wp:posOffset>-175260</wp:posOffset>
            </wp:positionV>
            <wp:extent cx="5728335" cy="8145145"/>
            <wp:effectExtent l="0" t="0" r="5715" b="8255"/>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7"/>
                    <a:stretch>
                      <a:fillRect/>
                    </a:stretch>
                  </pic:blipFill>
                  <pic:spPr>
                    <a:xfrm>
                      <a:off x="0" y="0"/>
                      <a:ext cx="5728335" cy="8145145"/>
                    </a:xfrm>
                    <a:prstGeom prst="rect">
                      <a:avLst/>
                    </a:prstGeom>
                    <a:noFill/>
                    <a:ln>
                      <a:noFill/>
                    </a:ln>
                  </pic:spPr>
                </pic:pic>
              </a:graphicData>
            </a:graphic>
          </wp:anchor>
        </w:drawing>
      </w: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r>
        <w:drawing>
          <wp:anchor distT="0" distB="0" distL="114300" distR="114300" simplePos="0" relativeHeight="251659264" behindDoc="1" locked="0" layoutInCell="1" allowOverlap="1">
            <wp:simplePos x="0" y="0"/>
            <wp:positionH relativeFrom="column">
              <wp:posOffset>-22225</wp:posOffset>
            </wp:positionH>
            <wp:positionV relativeFrom="paragraph">
              <wp:posOffset>55880</wp:posOffset>
            </wp:positionV>
            <wp:extent cx="5723890" cy="8140065"/>
            <wp:effectExtent l="0" t="0" r="10160" b="13335"/>
            <wp:wrapNone/>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8"/>
                    <a:stretch>
                      <a:fillRect/>
                    </a:stretch>
                  </pic:blipFill>
                  <pic:spPr>
                    <a:xfrm>
                      <a:off x="0" y="0"/>
                      <a:ext cx="5723890" cy="8140065"/>
                    </a:xfrm>
                    <a:prstGeom prst="rect">
                      <a:avLst/>
                    </a:prstGeom>
                    <a:noFill/>
                    <a:ln>
                      <a:noFill/>
                    </a:ln>
                  </pic:spPr>
                </pic:pic>
              </a:graphicData>
            </a:graphic>
          </wp:anchor>
        </w:drawing>
      </w: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59264" behindDoc="1" locked="0" layoutInCell="1" allowOverlap="1">
            <wp:simplePos x="0" y="0"/>
            <wp:positionH relativeFrom="column">
              <wp:posOffset>-64135</wp:posOffset>
            </wp:positionH>
            <wp:positionV relativeFrom="paragraph">
              <wp:posOffset>-177165</wp:posOffset>
            </wp:positionV>
            <wp:extent cx="5732780" cy="8148320"/>
            <wp:effectExtent l="0" t="0" r="1270" b="5080"/>
            <wp:wrapNone/>
            <wp:docPr id="12" name="图片 12" descr="附件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附件2_00"/>
                    <pic:cNvPicPr>
                      <a:picLocks noChangeAspect="1"/>
                    </pic:cNvPicPr>
                  </pic:nvPicPr>
                  <pic:blipFill>
                    <a:blip r:embed="rId9"/>
                    <a:stretch>
                      <a:fillRect/>
                    </a:stretch>
                  </pic:blipFill>
                  <pic:spPr>
                    <a:xfrm>
                      <a:off x="0" y="0"/>
                      <a:ext cx="5732780" cy="8148320"/>
                    </a:xfrm>
                    <a:prstGeom prst="rect">
                      <a:avLst/>
                    </a:prstGeom>
                  </pic:spPr>
                </pic:pic>
              </a:graphicData>
            </a:graphic>
          </wp:anchor>
        </w:drawing>
      </w: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59264" behindDoc="1" locked="0" layoutInCell="1" allowOverlap="1">
            <wp:simplePos x="0" y="0"/>
            <wp:positionH relativeFrom="column">
              <wp:posOffset>-43180</wp:posOffset>
            </wp:positionH>
            <wp:positionV relativeFrom="paragraph">
              <wp:posOffset>-81280</wp:posOffset>
            </wp:positionV>
            <wp:extent cx="5736590" cy="8134350"/>
            <wp:effectExtent l="0" t="0" r="16510" b="0"/>
            <wp:wrapNone/>
            <wp:docPr id="14" name="图片 14" descr="附件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附件2_01"/>
                    <pic:cNvPicPr>
                      <a:picLocks noChangeAspect="1"/>
                    </pic:cNvPicPr>
                  </pic:nvPicPr>
                  <pic:blipFill>
                    <a:blip r:embed="rId10"/>
                    <a:stretch>
                      <a:fillRect/>
                    </a:stretch>
                  </pic:blipFill>
                  <pic:spPr>
                    <a:xfrm>
                      <a:off x="0" y="0"/>
                      <a:ext cx="5736590" cy="8134350"/>
                    </a:xfrm>
                    <a:prstGeom prst="rect">
                      <a:avLst/>
                    </a:prstGeom>
                  </pic:spPr>
                </pic:pic>
              </a:graphicData>
            </a:graphic>
          </wp:anchor>
        </w:drawing>
      </w: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spacing w:line="600" w:lineRule="exact"/>
        <w:jc w:val="both"/>
        <w:rPr>
          <w:rFonts w:hint="default" w:ascii="Times New Roman" w:hAnsi="Times New Roman" w:eastAsia="楷体_GB2312" w:cs="Times New Roman"/>
          <w:bCs/>
          <w:sz w:val="28"/>
          <w:szCs w:val="28"/>
          <w:lang w:val="en-US" w:eastAsia="zh-CN"/>
        </w:rPr>
      </w:pPr>
      <w:r>
        <w:rPr>
          <w:rFonts w:hint="eastAsia" w:ascii="黑体" w:hAnsi="黑体" w:eastAsia="黑体" w:cs="黑体"/>
          <w:bCs/>
          <w:sz w:val="32"/>
          <w:szCs w:val="32"/>
          <w:lang w:eastAsia="zh-CN"/>
        </w:rPr>
        <w:t>附件</w:t>
      </w:r>
      <w:r>
        <w:rPr>
          <w:rFonts w:hint="eastAsia" w:ascii="黑体" w:hAnsi="黑体" w:eastAsia="黑体" w:cs="黑体"/>
          <w:bCs/>
          <w:sz w:val="32"/>
          <w:szCs w:val="32"/>
          <w:lang w:val="en-US" w:eastAsia="zh-CN"/>
        </w:rPr>
        <w:t xml:space="preserve">3  </w:t>
      </w:r>
      <w:r>
        <w:rPr>
          <w:rFonts w:hint="default" w:ascii="Times New Roman" w:hAnsi="Times New Roman" w:eastAsia="楷体_GB2312" w:cs="Times New Roman"/>
          <w:bCs/>
          <w:sz w:val="28"/>
          <w:szCs w:val="28"/>
          <w:lang w:val="en-US" w:eastAsia="zh-CN"/>
        </w:rPr>
        <w:t xml:space="preserve">         </w:t>
      </w:r>
    </w:p>
    <w:p>
      <w:pPr>
        <w:spacing w:line="600" w:lineRule="exact"/>
        <w:jc w:val="center"/>
        <w:rPr>
          <w:rFonts w:ascii="Times New Roman" w:hAnsi="Times New Roman" w:eastAsia="楷体_GB2312" w:cs="Times New Roman"/>
          <w:bCs/>
          <w:sz w:val="28"/>
          <w:szCs w:val="28"/>
        </w:rPr>
      </w:pPr>
      <w:r>
        <w:rPr>
          <w:rFonts w:ascii="Times New Roman" w:hAnsi="Times New Roman" w:eastAsia="楷体_GB2312" w:cs="Times New Roman"/>
          <w:bCs/>
          <w:sz w:val="28"/>
          <w:szCs w:val="28"/>
        </w:rPr>
        <w:t>（此处印制消防救援机构名称）</w:t>
      </w:r>
    </w:p>
    <w:p>
      <w:pPr>
        <w:snapToGrid w:val="0"/>
        <w:spacing w:line="600" w:lineRule="exact"/>
        <w:jc w:val="center"/>
        <w:rPr>
          <w:rFonts w:ascii="Times New Roman" w:hAnsi="Times New Roman" w:eastAsia="黑体" w:cs="Times New Roman"/>
          <w:bCs/>
          <w:spacing w:val="20"/>
          <w:sz w:val="36"/>
          <w:szCs w:val="36"/>
        </w:rPr>
      </w:pPr>
      <w:r>
        <w:rPr>
          <w:rFonts w:hint="eastAsia" w:ascii="Times New Roman" w:hAnsi="Times New Roman" w:eastAsia="黑体" w:cs="Times New Roman"/>
          <w:bCs/>
          <w:spacing w:val="20"/>
          <w:sz w:val="36"/>
          <w:szCs w:val="36"/>
        </w:rPr>
        <w:t>公众聚集场所投入使用、营业前消防安全检查意见</w:t>
      </w:r>
      <w:r>
        <w:rPr>
          <w:rFonts w:ascii="Times New Roman" w:hAnsi="Times New Roman" w:eastAsia="黑体" w:cs="Times New Roman"/>
          <w:bCs/>
          <w:spacing w:val="20"/>
          <w:sz w:val="36"/>
          <w:szCs w:val="36"/>
        </w:rPr>
        <w:t>书</w:t>
      </w:r>
    </w:p>
    <w:p>
      <w:pPr>
        <w:wordWrap w:val="0"/>
        <w:snapToGrid w:val="0"/>
        <w:spacing w:line="600" w:lineRule="exact"/>
        <w:ind w:firstLine="840" w:firstLineChars="300"/>
        <w:jc w:val="right"/>
        <w:rPr>
          <w:rFonts w:ascii="Times New Roman" w:hAnsi="Times New Roman" w:eastAsia="仿宋_GB2312" w:cs="Times New Roman"/>
          <w:sz w:val="28"/>
          <w:szCs w:val="28"/>
        </w:rPr>
      </w:pPr>
      <w:r>
        <w:rPr>
          <w:rFonts w:ascii="Times New Roman" w:hAnsi="Times New Roman" w:eastAsia="仿宋_GB2312" w:cs="Times New Roman"/>
          <w:sz w:val="28"/>
          <w:szCs w:val="28"/>
        </w:rPr>
        <w:t>X消安</w:t>
      </w:r>
      <w:r>
        <w:rPr>
          <w:rFonts w:hint="eastAsia" w:ascii="Times New Roman" w:hAnsi="Times New Roman" w:eastAsia="仿宋_GB2312" w:cs="Times New Roman"/>
          <w:sz w:val="28"/>
          <w:szCs w:val="28"/>
          <w:lang w:val="en-US" w:eastAsia="zh-CN"/>
        </w:rPr>
        <w:t>检</w:t>
      </w:r>
      <w:r>
        <w:rPr>
          <w:rFonts w:ascii="Times New Roman" w:hAnsi="Times New Roman" w:eastAsia="仿宋_GB2312" w:cs="Times New Roman"/>
          <w:sz w:val="28"/>
          <w:szCs w:val="28"/>
        </w:rPr>
        <w:t>字</w:t>
      </w:r>
      <w:r>
        <w:rPr>
          <w:rFonts w:ascii="Times New Roman" w:hAnsi="Times New Roman" w:eastAsia="仿宋_GB2312" w:cs="Times New Roman"/>
          <w:spacing w:val="-4"/>
          <w:sz w:val="28"/>
          <w:szCs w:val="28"/>
        </w:rPr>
        <w:t>〔    〕</w:t>
      </w:r>
      <w:r>
        <w:rPr>
          <w:rFonts w:ascii="Times New Roman" w:hAnsi="Times New Roman" w:eastAsia="仿宋_GB2312" w:cs="Times New Roman"/>
          <w:sz w:val="28"/>
          <w:szCs w:val="28"/>
        </w:rPr>
        <w:t>第    号</w:t>
      </w:r>
    </w:p>
    <w:p>
      <w:pPr>
        <w:spacing w:line="520" w:lineRule="exact"/>
        <w:rPr>
          <w:rFonts w:ascii="Times New Roman" w:hAnsi="Times New Roman" w:eastAsia="仿宋_GB2312" w:cs="Times New Roman"/>
          <w:sz w:val="28"/>
          <w:szCs w:val="28"/>
        </w:rPr>
      </w:pPr>
      <w:r>
        <w:rPr>
          <w:rFonts w:hint="eastAsia" w:ascii="Times New Roman" w:hAnsi="Times New Roman" w:eastAsia="仿宋_GB2312" w:cs="仿宋_GB2312"/>
          <w:kern w:val="0"/>
          <w:sz w:val="32"/>
          <w:szCs w:val="32"/>
        </w:rPr>
        <w:t>____________</w:t>
      </w:r>
      <w:r>
        <w:rPr>
          <w:rFonts w:ascii="Times New Roman" w:hAnsi="Times New Roman" w:eastAsia="仿宋_GB2312" w:cs="Times New Roman"/>
          <w:sz w:val="28"/>
          <w:szCs w:val="28"/>
        </w:rPr>
        <w:t>：</w:t>
      </w:r>
    </w:p>
    <w:p>
      <w:pPr>
        <w:spacing w:line="520" w:lineRule="exact"/>
        <w:ind w:firstLine="560" w:firstLineChars="200"/>
        <w:rPr>
          <w:rFonts w:hint="eastAsia" w:ascii="Times New Roman" w:hAnsi="Times New Roman" w:eastAsia="仿宋_GB2312" w:cs="仿宋_GB2312"/>
          <w:kern w:val="0"/>
          <w:sz w:val="32"/>
          <w:szCs w:val="32"/>
        </w:rPr>
      </w:pPr>
      <w:r>
        <w:rPr>
          <w:rFonts w:ascii="Times New Roman" w:hAnsi="Times New Roman" w:eastAsia="仿宋_GB2312" w:cs="Times New Roman"/>
          <w:sz w:val="28"/>
          <w:szCs w:val="28"/>
        </w:rPr>
        <w:t>根据你单位（场所）</w:t>
      </w:r>
      <w:r>
        <w:rPr>
          <w:rFonts w:hint="eastAsia" w:ascii="Times New Roman" w:hAnsi="Times New Roman" w:eastAsia="仿宋_GB2312" w:cs="Times New Roman"/>
          <w:sz w:val="28"/>
          <w:szCs w:val="28"/>
        </w:rPr>
        <w:t>关于（场所名称）</w:t>
      </w:r>
      <w:r>
        <w:rPr>
          <w:rFonts w:hint="eastAsia" w:ascii="Times New Roman" w:hAnsi="Times New Roman" w:eastAsia="仿宋_GB2312" w:cs="仿宋_GB2312"/>
          <w:kern w:val="0"/>
          <w:sz w:val="32"/>
          <w:szCs w:val="32"/>
        </w:rPr>
        <w:t>________________________</w:t>
      </w:r>
    </w:p>
    <w:p>
      <w:pPr>
        <w:spacing w:line="52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（地址：</w:t>
      </w:r>
      <w:r>
        <w:rPr>
          <w:rFonts w:hint="eastAsia" w:ascii="Times New Roman" w:hAnsi="Times New Roman" w:eastAsia="仿宋_GB2312" w:cs="仿宋_GB2312"/>
          <w:kern w:val="0"/>
          <w:sz w:val="32"/>
          <w:szCs w:val="32"/>
        </w:rPr>
        <w:t>_________________</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投入使用、营业前消防安全</w:t>
      </w:r>
      <w:r>
        <w:rPr>
          <w:rFonts w:hint="eastAsia" w:ascii="Times New Roman" w:hAnsi="Times New Roman" w:eastAsia="仿宋_GB2312" w:cs="Times New Roman"/>
          <w:sz w:val="28"/>
          <w:szCs w:val="28"/>
        </w:rPr>
        <w:t>检查的申请</w:t>
      </w:r>
      <w:r>
        <w:rPr>
          <w:rFonts w:ascii="Times New Roman" w:hAnsi="Times New Roman" w:eastAsia="仿宋_GB2312" w:cs="Times New Roman"/>
          <w:sz w:val="28"/>
          <w:szCs w:val="28"/>
        </w:rPr>
        <w:t>我</w:t>
      </w:r>
    </w:p>
    <w:p>
      <w:pPr>
        <w:spacing w:line="520" w:lineRule="exact"/>
        <w:rPr>
          <w:rFonts w:ascii="Times New Roman" w:hAnsi="Times New Roman" w:eastAsia="仿宋_GB2312" w:cs="Times New Roman"/>
          <w:sz w:val="28"/>
          <w:szCs w:val="28"/>
        </w:rPr>
      </w:pPr>
      <w:r>
        <w:rPr>
          <w:rFonts w:hint="default" w:ascii="Times New Roman" w:hAnsi="Times New Roman" w:eastAsia="仿宋" w:cs="Times New Roman"/>
          <w:bCs/>
          <w:sz w:val="32"/>
          <w:szCs w:val="32"/>
          <w:u w:val="single"/>
        </w:rPr>
        <w:t xml:space="preserve">     </w:t>
      </w:r>
      <w:r>
        <w:rPr>
          <w:rFonts w:ascii="Times New Roman" w:hAnsi="Times New Roman" w:eastAsia="仿宋_GB2312" w:cs="Times New Roman"/>
          <w:sz w:val="28"/>
          <w:szCs w:val="28"/>
        </w:rPr>
        <w:t>于</w:t>
      </w:r>
      <w:r>
        <w:rPr>
          <w:rFonts w:hint="eastAsia" w:ascii="Times New Roman" w:hAnsi="Times New Roman" w:eastAsia="仿宋_GB2312" w:cs="仿宋_GB2312"/>
          <w:kern w:val="0"/>
          <w:sz w:val="32"/>
          <w:szCs w:val="32"/>
        </w:rPr>
        <w:t>___</w:t>
      </w:r>
      <w:r>
        <w:rPr>
          <w:rFonts w:ascii="Times New Roman" w:hAnsi="Times New Roman" w:eastAsia="仿宋_GB2312" w:cs="Times New Roman"/>
          <w:sz w:val="28"/>
          <w:szCs w:val="28"/>
        </w:rPr>
        <w:t>年</w:t>
      </w:r>
      <w:r>
        <w:rPr>
          <w:rFonts w:hint="eastAsia" w:ascii="Times New Roman" w:hAnsi="Times New Roman" w:eastAsia="仿宋_GB2312" w:cs="仿宋_GB2312"/>
          <w:kern w:val="0"/>
          <w:sz w:val="32"/>
          <w:szCs w:val="32"/>
        </w:rPr>
        <w:t>___</w:t>
      </w:r>
      <w:r>
        <w:rPr>
          <w:rFonts w:ascii="Times New Roman" w:hAnsi="Times New Roman" w:eastAsia="仿宋_GB2312" w:cs="Times New Roman"/>
          <w:sz w:val="28"/>
          <w:szCs w:val="28"/>
        </w:rPr>
        <w:t>月</w:t>
      </w:r>
      <w:r>
        <w:rPr>
          <w:rFonts w:hint="eastAsia" w:ascii="Times New Roman" w:hAnsi="Times New Roman" w:eastAsia="仿宋_GB2312" w:cs="仿宋_GB2312"/>
          <w:kern w:val="0"/>
          <w:sz w:val="32"/>
          <w:szCs w:val="32"/>
        </w:rPr>
        <w:t>___</w:t>
      </w:r>
      <w:r>
        <w:rPr>
          <w:rFonts w:ascii="Times New Roman" w:hAnsi="Times New Roman" w:eastAsia="仿宋_GB2312" w:cs="Times New Roman"/>
          <w:sz w:val="28"/>
          <w:szCs w:val="28"/>
        </w:rPr>
        <w:t>日</w:t>
      </w:r>
      <w:r>
        <w:rPr>
          <w:rFonts w:hint="eastAsia" w:ascii="Times New Roman" w:hAnsi="Times New Roman" w:eastAsia="仿宋_GB2312" w:cs="Times New Roman"/>
          <w:sz w:val="28"/>
          <w:szCs w:val="28"/>
        </w:rPr>
        <w:t>进行了材料审查/消防安全检查，意见如下：</w:t>
      </w:r>
    </w:p>
    <w:p>
      <w:pPr>
        <w:spacing w:line="52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一、决定对你单位（场所）准予行政许可。</w:t>
      </w:r>
    </w:p>
    <w:p>
      <w:pPr>
        <w:spacing w:line="52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二、你单位（场所）应当遵守《中华人民共和国消防法》及其他有关消防法规、规章的规定，保证消防安全。</w:t>
      </w:r>
    </w:p>
    <w:p>
      <w:pPr>
        <w:spacing w:line="52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三、如场所名称、地址、消防安全责任人、使用性质等事项发生变化的，应当重新申请消防安全检查。</w:t>
      </w:r>
    </w:p>
    <w:p>
      <w:pPr>
        <w:spacing w:line="520" w:lineRule="exact"/>
        <w:ind w:firstLine="560" w:firstLineChars="200"/>
        <w:rPr>
          <w:rFonts w:ascii="Times New Roman" w:hAnsi="Times New Roman" w:eastAsia="仿宋_GB2312" w:cs="Times New Roman"/>
          <w:sz w:val="28"/>
          <w:szCs w:val="28"/>
        </w:rPr>
      </w:pPr>
    </w:p>
    <w:p>
      <w:pPr>
        <w:spacing w:line="520" w:lineRule="exact"/>
        <w:ind w:firstLine="560" w:firstLineChars="200"/>
        <w:rPr>
          <w:rFonts w:ascii="Times New Roman" w:hAnsi="Times New Roman" w:eastAsia="仿宋_GB2312" w:cs="Times New Roman"/>
          <w:sz w:val="28"/>
          <w:szCs w:val="28"/>
        </w:rPr>
      </w:pPr>
    </w:p>
    <w:p>
      <w:pPr>
        <w:spacing w:line="520" w:lineRule="exact"/>
        <w:ind w:firstLine="560" w:firstLineChars="200"/>
        <w:rPr>
          <w:rFonts w:ascii="Times New Roman" w:hAnsi="Times New Roman" w:eastAsia="仿宋_GB2312" w:cs="Times New Roman"/>
          <w:sz w:val="28"/>
          <w:szCs w:val="28"/>
        </w:rPr>
      </w:pPr>
    </w:p>
    <w:p>
      <w:pPr>
        <w:spacing w:line="520" w:lineRule="exact"/>
        <w:ind w:firstLine="560" w:firstLineChars="200"/>
        <w:rPr>
          <w:rFonts w:ascii="Times New Roman" w:hAnsi="Times New Roman" w:eastAsia="仿宋_GB2312" w:cs="Times New Roman"/>
          <w:sz w:val="28"/>
          <w:szCs w:val="28"/>
        </w:rPr>
      </w:pPr>
    </w:p>
    <w:p>
      <w:pPr>
        <w:spacing w:line="520" w:lineRule="exact"/>
        <w:ind w:firstLine="560" w:firstLineChars="200"/>
        <w:rPr>
          <w:rFonts w:ascii="Times New Roman" w:hAnsi="Times New Roman" w:eastAsia="仿宋_GB2312" w:cs="Times New Roman"/>
          <w:sz w:val="28"/>
          <w:szCs w:val="28"/>
        </w:rPr>
      </w:pPr>
    </w:p>
    <w:p>
      <w:pPr>
        <w:spacing w:line="520" w:lineRule="exact"/>
        <w:ind w:left="480"/>
        <w:jc w:val="center"/>
        <w:rPr>
          <w:rFonts w:ascii="Times New Roman" w:hAnsi="Times New Roman" w:eastAsia="楷体_GB2312" w:cs="Times New Roman"/>
          <w:sz w:val="28"/>
          <w:szCs w:val="28"/>
        </w:rPr>
      </w:pPr>
      <w:r>
        <w:rPr>
          <w:rFonts w:ascii="Times New Roman" w:hAnsi="Times New Roman" w:eastAsia="楷体_GB2312" w:cs="Times New Roman"/>
          <w:sz w:val="28"/>
          <w:szCs w:val="28"/>
        </w:rPr>
        <w:t>（消防救援机构印章）</w:t>
      </w:r>
    </w:p>
    <w:p>
      <w:pPr>
        <w:spacing w:line="520" w:lineRule="exact"/>
        <w:ind w:left="481" w:leftChars="229" w:firstLine="5180" w:firstLineChars="1850"/>
        <w:rPr>
          <w:rFonts w:ascii="Times New Roman" w:hAnsi="Times New Roman" w:eastAsia="仿宋_GB2312" w:cs="Times New Roman"/>
          <w:sz w:val="28"/>
          <w:szCs w:val="28"/>
        </w:rPr>
      </w:pPr>
      <w:r>
        <w:rPr>
          <w:rFonts w:ascii="Times New Roman" w:hAnsi="Times New Roman" w:eastAsia="仿宋_GB2312" w:cs="Times New Roman"/>
          <w:sz w:val="28"/>
          <w:szCs w:val="28"/>
        </w:rPr>
        <w:t xml:space="preserve"> 年    月    日</w:t>
      </w:r>
    </w:p>
    <w:p>
      <w:pPr>
        <w:pStyle w:val="2"/>
        <w:spacing w:line="520" w:lineRule="exact"/>
        <w:ind w:firstLine="560" w:firstLineChars="200"/>
        <w:rPr>
          <w:sz w:val="28"/>
          <w:szCs w:val="28"/>
        </w:rPr>
      </w:pPr>
    </w:p>
    <w:p>
      <w:pPr>
        <w:spacing w:line="52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签收人：                             年     月     日</w:t>
      </w:r>
    </w:p>
    <w:p>
      <w:pPr>
        <w:rPr>
          <w:rFonts w:eastAsia="楷体_GB2312" w:cs="Times New Roman"/>
          <w:sz w:val="24"/>
          <w:szCs w:val="24"/>
        </w:rPr>
      </w:pPr>
    </w:p>
    <w:p>
      <w:pPr>
        <w:rPr>
          <w:rFonts w:eastAsia="楷体_GB2312" w:cs="Times New Roman"/>
          <w:sz w:val="24"/>
          <w:szCs w:val="24"/>
        </w:rPr>
      </w:pPr>
    </w:p>
    <w:p>
      <w:pPr>
        <w:rPr>
          <w:rFonts w:eastAsia="楷体_GB2312" w:cs="Times New Roman"/>
          <w:sz w:val="24"/>
          <w:szCs w:val="24"/>
        </w:rPr>
      </w:pPr>
    </w:p>
    <w:p>
      <w:pPr>
        <w:rPr>
          <w:rFonts w:eastAsia="楷体_GB2312" w:cs="Times New Roman"/>
          <w:sz w:val="24"/>
          <w:szCs w:val="24"/>
        </w:rPr>
      </w:pPr>
      <w:r>
        <w:rPr>
          <w:rFonts w:eastAsia="楷体_GB2312" w:cs="Times New Roman"/>
          <w:sz w:val="24"/>
          <w:szCs w:val="24"/>
        </w:rPr>
        <w:t>一式两份，一份交当事人，一份存档。</w:t>
      </w:r>
    </w:p>
    <w:p>
      <w:pPr>
        <w:pStyle w:val="27"/>
        <w:keepNext w:val="0"/>
        <w:keepLines w:val="0"/>
        <w:pageBreakBefore w:val="0"/>
        <w:widowControl w:val="0"/>
        <w:shd w:val="clear" w:color="auto" w:fill="auto"/>
        <w:kinsoku/>
        <w:wordWrap/>
        <w:overflowPunct/>
        <w:topLinePunct w:val="0"/>
        <w:autoSpaceDE/>
        <w:autoSpaceDN/>
        <w:bidi w:val="0"/>
        <w:adjustRightInd/>
        <w:snapToGrid/>
        <w:spacing w:before="0" w:line="700" w:lineRule="exact"/>
        <w:ind w:left="0" w:right="0" w:firstLine="0"/>
        <w:jc w:val="left"/>
        <w:textAlignment w:val="auto"/>
        <w:rPr>
          <w:rFonts w:hint="eastAsia" w:ascii="黑体" w:hAnsi="黑体" w:eastAsia="黑体" w:cs="黑体"/>
          <w:color w:val="000000"/>
          <w:spacing w:val="0"/>
          <w:w w:val="100"/>
          <w:position w:val="0"/>
          <w:sz w:val="32"/>
          <w:szCs w:val="32"/>
          <w:lang w:val="en-US"/>
        </w:rPr>
      </w:pPr>
      <w:r>
        <w:rPr>
          <w:rFonts w:hint="eastAsia" w:ascii="黑体" w:hAnsi="黑体" w:eastAsia="黑体" w:cs="黑体"/>
          <w:color w:val="000000"/>
          <w:spacing w:val="0"/>
          <w:w w:val="100"/>
          <w:position w:val="0"/>
          <w:sz w:val="32"/>
          <w:szCs w:val="32"/>
        </w:rPr>
        <w:t>附件</w:t>
      </w:r>
      <w:r>
        <w:rPr>
          <w:rFonts w:hint="eastAsia" w:ascii="黑体" w:hAnsi="黑体" w:eastAsia="黑体" w:cs="黑体"/>
          <w:color w:val="000000"/>
          <w:spacing w:val="0"/>
          <w:w w:val="100"/>
          <w:position w:val="0"/>
          <w:sz w:val="32"/>
          <w:szCs w:val="32"/>
          <w:lang w:val="en-US"/>
        </w:rPr>
        <w:t>4</w:t>
      </w:r>
    </w:p>
    <w:p>
      <w:pPr>
        <w:pStyle w:val="47"/>
        <w:keepNext/>
        <w:keepLines/>
        <w:widowControl w:val="0"/>
        <w:shd w:val="clear" w:color="auto" w:fill="auto"/>
        <w:bidi w:val="0"/>
        <w:spacing w:before="0" w:after="80" w:line="240" w:lineRule="auto"/>
        <w:ind w:left="0" w:right="0" w:firstLine="0"/>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color w:val="000000"/>
          <w:spacing w:val="0"/>
          <w:w w:val="100"/>
          <w:position w:val="0"/>
          <w:sz w:val="36"/>
          <w:szCs w:val="36"/>
        </w:rPr>
        <w:t>证明事项告知承诺书（参考模板）</w:t>
      </w:r>
    </w:p>
    <w:p>
      <w:pPr>
        <w:pStyle w:val="47"/>
        <w:keepNext/>
        <w:keepLines/>
        <w:widowControl w:val="0"/>
        <w:shd w:val="clear" w:color="auto" w:fill="auto"/>
        <w:bidi w:val="0"/>
        <w:spacing w:before="0" w:after="0" w:line="240" w:lineRule="auto"/>
        <w:ind w:left="0" w:right="0" w:firstLine="0"/>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color w:val="000000"/>
          <w:spacing w:val="0"/>
          <w:w w:val="100"/>
          <w:position w:val="0"/>
          <w:sz w:val="36"/>
          <w:szCs w:val="36"/>
        </w:rPr>
        <w:t>（环境保护部门的批准文件或者备案证明</w:t>
      </w:r>
      <w:r>
        <w:rPr>
          <w:rFonts w:hint="eastAsia" w:ascii="方正小标宋简体" w:hAnsi="方正小标宋简体" w:eastAsia="方正小标宋简体" w:cs="方正小标宋简体"/>
          <w:i/>
          <w:iCs/>
          <w:color w:val="000000"/>
          <w:spacing w:val="0"/>
          <w:w w:val="100"/>
          <w:position w:val="0"/>
          <w:sz w:val="36"/>
          <w:szCs w:val="36"/>
        </w:rPr>
        <w:t>）</w:t>
      </w:r>
    </w:p>
    <w:p>
      <w:pPr>
        <w:pStyle w:val="42"/>
        <w:keepNext w:val="0"/>
        <w:keepLines w:val="0"/>
        <w:pageBreakBefore w:val="0"/>
        <w:widowControl w:val="0"/>
        <w:shd w:val="clear" w:color="auto" w:fill="auto"/>
        <w:kinsoku/>
        <w:wordWrap/>
        <w:overflowPunct/>
        <w:topLinePunct w:val="0"/>
        <w:autoSpaceDE/>
        <w:autoSpaceDN/>
        <w:bidi w:val="0"/>
        <w:adjustRightInd/>
        <w:snapToGrid/>
        <w:spacing w:before="0" w:line="580" w:lineRule="exact"/>
        <w:ind w:left="0" w:right="0" w:firstLine="620"/>
        <w:jc w:val="both"/>
        <w:textAlignment w:val="auto"/>
        <w:rPr>
          <w:rFonts w:hint="eastAsia" w:ascii="仿宋_GB2312" w:hAnsi="仿宋_GB2312" w:eastAsia="仿宋_GB2312" w:cs="仿宋_GB2312"/>
          <w:color w:val="000000"/>
          <w:spacing w:val="0"/>
          <w:w w:val="100"/>
          <w:position w:val="0"/>
          <w:sz w:val="32"/>
          <w:szCs w:val="32"/>
          <w:lang w:val="en-US" w:eastAsia="en-US" w:bidi="en-US"/>
        </w:rPr>
      </w:pPr>
    </w:p>
    <w:p>
      <w:pPr>
        <w:pStyle w:val="42"/>
        <w:keepNext w:val="0"/>
        <w:keepLines w:val="0"/>
        <w:pageBreakBefore w:val="0"/>
        <w:widowControl w:val="0"/>
        <w:shd w:val="clear" w:color="auto" w:fill="auto"/>
        <w:kinsoku/>
        <w:wordWrap/>
        <w:overflowPunct/>
        <w:topLinePunct w:val="0"/>
        <w:autoSpaceDE/>
        <w:autoSpaceDN/>
        <w:bidi w:val="0"/>
        <w:adjustRightInd/>
        <w:snapToGrid/>
        <w:spacing w:before="0" w:line="580" w:lineRule="exact"/>
        <w:ind w:left="0" w:right="0" w:firstLine="620"/>
        <w:jc w:val="both"/>
        <w:textAlignment w:val="auto"/>
        <w:rPr>
          <w:rFonts w:hint="eastAsia" w:ascii="黑体" w:hAnsi="黑体" w:eastAsia="黑体" w:cs="黑体"/>
          <w:sz w:val="32"/>
          <w:szCs w:val="32"/>
        </w:rPr>
      </w:pPr>
      <w:r>
        <w:rPr>
          <w:rFonts w:hint="eastAsia" w:ascii="黑体" w:hAnsi="黑体" w:eastAsia="黑体" w:cs="黑体"/>
          <w:color w:val="000000"/>
          <w:spacing w:val="0"/>
          <w:w w:val="100"/>
          <w:position w:val="0"/>
          <w:sz w:val="32"/>
          <w:szCs w:val="32"/>
          <w:lang w:val="en-US" w:eastAsia="en-US" w:bidi="en-US"/>
        </w:rPr>
        <w:t>—</w:t>
      </w:r>
      <w:r>
        <w:rPr>
          <w:rFonts w:hint="eastAsia" w:ascii="黑体" w:hAnsi="黑体" w:eastAsia="黑体" w:cs="黑体"/>
          <w:color w:val="000000"/>
          <w:spacing w:val="0"/>
          <w:w w:val="100"/>
          <w:position w:val="0"/>
          <w:sz w:val="32"/>
          <w:szCs w:val="32"/>
        </w:rPr>
        <w:t>、基本信息</w:t>
      </w:r>
    </w:p>
    <w:p>
      <w:pPr>
        <w:pStyle w:val="42"/>
        <w:keepNext w:val="0"/>
        <w:keepLines w:val="0"/>
        <w:pageBreakBefore w:val="0"/>
        <w:widowControl w:val="0"/>
        <w:numPr>
          <w:ilvl w:val="0"/>
          <w:numId w:val="1"/>
        </w:numPr>
        <w:shd w:val="clear" w:color="auto" w:fill="auto"/>
        <w:tabs>
          <w:tab w:val="left" w:pos="1608"/>
        </w:tabs>
        <w:kinsoku/>
        <w:wordWrap/>
        <w:overflowPunct/>
        <w:topLinePunct w:val="0"/>
        <w:autoSpaceDE/>
        <w:autoSpaceDN/>
        <w:bidi w:val="0"/>
        <w:adjustRightInd/>
        <w:snapToGrid/>
        <w:spacing w:before="0" w:line="580" w:lineRule="exact"/>
        <w:ind w:left="0" w:right="0" w:firstLine="760"/>
        <w:jc w:val="both"/>
        <w:textAlignment w:val="auto"/>
        <w:rPr>
          <w:rFonts w:hint="eastAsia" w:ascii="楷体" w:hAnsi="楷体" w:eastAsia="楷体" w:cs="楷体"/>
          <w:color w:val="000000"/>
          <w:spacing w:val="0"/>
          <w:w w:val="100"/>
          <w:position w:val="0"/>
          <w:sz w:val="32"/>
          <w:szCs w:val="32"/>
        </w:rPr>
      </w:pPr>
      <w:r>
        <w:rPr>
          <w:rFonts w:hint="eastAsia" w:ascii="楷体" w:hAnsi="楷体" w:eastAsia="楷体" w:cs="楷体"/>
          <w:color w:val="000000"/>
          <w:spacing w:val="0"/>
          <w:w w:val="100"/>
          <w:position w:val="0"/>
          <w:sz w:val="32"/>
          <w:szCs w:val="32"/>
        </w:rPr>
        <w:t>申请人</w:t>
      </w:r>
    </w:p>
    <w:p>
      <w:pPr>
        <w:pStyle w:val="42"/>
        <w:keepNext w:val="0"/>
        <w:keepLines w:val="0"/>
        <w:pageBreakBefore w:val="0"/>
        <w:widowControl w:val="0"/>
        <w:numPr>
          <w:ilvl w:val="0"/>
          <w:numId w:val="0"/>
        </w:numPr>
        <w:shd w:val="clear" w:color="auto" w:fill="auto"/>
        <w:tabs>
          <w:tab w:val="left" w:pos="1608"/>
        </w:tabs>
        <w:kinsoku/>
        <w:wordWrap/>
        <w:overflowPunct/>
        <w:topLinePunct w:val="0"/>
        <w:autoSpaceDE/>
        <w:autoSpaceDN/>
        <w:bidi w:val="0"/>
        <w:adjustRightInd/>
        <w:snapToGrid/>
        <w:spacing w:before="0" w:line="580" w:lineRule="exact"/>
        <w:ind w:right="0" w:rightChars="0" w:firstLine="640" w:firstLineChars="200"/>
        <w:jc w:val="both"/>
        <w:textAlignment w:val="auto"/>
        <w:rPr>
          <w:rFonts w:hint="eastAsia" w:ascii="仿宋_GB2312" w:hAnsi="仿宋_GB2312" w:eastAsia="仿宋_GB2312" w:cs="仿宋_GB2312"/>
          <w:color w:val="000000"/>
          <w:spacing w:val="0"/>
          <w:w w:val="100"/>
          <w:position w:val="0"/>
          <w:sz w:val="32"/>
          <w:szCs w:val="32"/>
          <w:lang w:val="en-US" w:eastAsia="zh-CN"/>
        </w:rPr>
      </w:pPr>
      <w:r>
        <w:rPr>
          <w:rFonts w:hint="eastAsia" w:ascii="仿宋_GB2312" w:hAnsi="仿宋_GB2312" w:eastAsia="仿宋_GB2312" w:cs="仿宋_GB2312"/>
          <w:color w:val="000000"/>
          <w:spacing w:val="0"/>
          <w:w w:val="100"/>
          <w:position w:val="0"/>
          <w:sz w:val="32"/>
          <w:szCs w:val="32"/>
          <w:lang w:val="en-US" w:eastAsia="zh-CN"/>
        </w:rPr>
        <w:t>企业名称：</w:t>
      </w:r>
      <w:r>
        <w:rPr>
          <w:rFonts w:hint="eastAsia" w:ascii="仿宋_GB2312" w:hAnsi="仿宋_GB2312" w:eastAsia="仿宋_GB2312" w:cs="仿宋_GB2312"/>
          <w:color w:val="000000"/>
          <w:spacing w:val="0"/>
          <w:w w:val="100"/>
          <w:position w:val="0"/>
          <w:sz w:val="32"/>
          <w:szCs w:val="32"/>
          <w:u w:val="single"/>
          <w:lang w:val="en-US" w:eastAsia="en-US" w:bidi="en-US"/>
        </w:rPr>
        <w:t xml:space="preserve">****** </w:t>
      </w:r>
      <w:r>
        <w:rPr>
          <w:rFonts w:hint="eastAsia" w:ascii="仿宋_GB2312" w:hAnsi="仿宋_GB2312" w:eastAsia="仿宋_GB2312" w:cs="仿宋_GB2312"/>
          <w:color w:val="000000"/>
          <w:spacing w:val="0"/>
          <w:w w:val="100"/>
          <w:position w:val="0"/>
          <w:sz w:val="32"/>
          <w:szCs w:val="32"/>
          <w:u w:val="none"/>
          <w:lang w:val="en-US" w:eastAsia="en-US" w:bidi="en-US"/>
        </w:rPr>
        <w:t xml:space="preserve">          </w:t>
      </w:r>
      <w:r>
        <w:rPr>
          <w:rFonts w:hint="eastAsia" w:ascii="仿宋_GB2312" w:hAnsi="仿宋_GB2312" w:eastAsia="仿宋_GB2312" w:cs="仿宋_GB2312"/>
          <w:color w:val="000000"/>
          <w:spacing w:val="0"/>
          <w:w w:val="100"/>
          <w:position w:val="0"/>
          <w:sz w:val="32"/>
          <w:szCs w:val="32"/>
          <w:u w:val="none"/>
          <w:lang w:val="en-US" w:eastAsia="zh-CN" w:bidi="en-US"/>
        </w:rPr>
        <w:t>统一社会信用代码：</w:t>
      </w:r>
      <w:r>
        <w:rPr>
          <w:rFonts w:hint="eastAsia" w:ascii="仿宋_GB2312" w:hAnsi="仿宋_GB2312" w:eastAsia="仿宋_GB2312" w:cs="仿宋_GB2312"/>
          <w:color w:val="000000"/>
          <w:spacing w:val="0"/>
          <w:w w:val="100"/>
          <w:position w:val="0"/>
          <w:sz w:val="32"/>
          <w:szCs w:val="32"/>
          <w:u w:val="single"/>
          <w:lang w:val="en-US" w:eastAsia="en-US" w:bidi="en-US"/>
        </w:rPr>
        <w:t xml:space="preserve">****** </w:t>
      </w:r>
    </w:p>
    <w:p>
      <w:pPr>
        <w:pStyle w:val="42"/>
        <w:keepNext w:val="0"/>
        <w:keepLines w:val="0"/>
        <w:pageBreakBefore w:val="0"/>
        <w:widowControl w:val="0"/>
        <w:shd w:val="clear" w:color="auto" w:fill="auto"/>
        <w:tabs>
          <w:tab w:val="left" w:pos="2305"/>
          <w:tab w:val="left" w:pos="4616"/>
        </w:tabs>
        <w:kinsoku/>
        <w:wordWrap/>
        <w:overflowPunct/>
        <w:topLinePunct w:val="0"/>
        <w:autoSpaceDE/>
        <w:autoSpaceDN/>
        <w:bidi w:val="0"/>
        <w:adjustRightInd/>
        <w:snapToGrid/>
        <w:spacing w:before="0" w:line="580" w:lineRule="exact"/>
        <w:ind w:left="0" w:right="0" w:firstLine="62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lang w:eastAsia="zh-CN"/>
        </w:rPr>
        <w:t>法定代表人</w:t>
      </w:r>
      <w:r>
        <w:rPr>
          <w:rFonts w:hint="eastAsia" w:ascii="仿宋_GB2312" w:hAnsi="仿宋_GB2312" w:eastAsia="仿宋_GB2312" w:cs="仿宋_GB2312"/>
          <w:color w:val="000000"/>
          <w:spacing w:val="0"/>
          <w:w w:val="100"/>
          <w:position w:val="0"/>
          <w:sz w:val="32"/>
          <w:szCs w:val="32"/>
        </w:rPr>
        <w:t>：</w:t>
      </w:r>
      <w:r>
        <w:rPr>
          <w:rFonts w:hint="eastAsia" w:ascii="仿宋_GB2312" w:hAnsi="仿宋_GB2312" w:eastAsia="仿宋_GB2312" w:cs="仿宋_GB2312"/>
          <w:color w:val="000000"/>
          <w:spacing w:val="0"/>
          <w:w w:val="100"/>
          <w:position w:val="0"/>
          <w:sz w:val="32"/>
          <w:szCs w:val="32"/>
          <w:u w:val="single"/>
          <w:lang w:val="en-US" w:eastAsia="en-US" w:bidi="en-US"/>
        </w:rPr>
        <w:t>***</w:t>
      </w:r>
      <w:r>
        <w:rPr>
          <w:rFonts w:hint="eastAsia" w:ascii="仿宋_GB2312" w:hAnsi="仿宋_GB2312" w:eastAsia="仿宋_GB2312" w:cs="仿宋_GB2312"/>
          <w:color w:val="000000"/>
          <w:spacing w:val="0"/>
          <w:w w:val="100"/>
          <w:position w:val="0"/>
          <w:sz w:val="32"/>
          <w:szCs w:val="32"/>
          <w:lang w:val="en-US" w:eastAsia="en-US" w:bidi="en-US"/>
        </w:rPr>
        <w:tab/>
      </w:r>
      <w:r>
        <w:rPr>
          <w:rFonts w:hint="eastAsia" w:ascii="仿宋_GB2312" w:hAnsi="仿宋_GB2312" w:eastAsia="仿宋_GB2312" w:cs="仿宋_GB2312"/>
          <w:color w:val="000000"/>
          <w:spacing w:val="0"/>
          <w:w w:val="100"/>
          <w:position w:val="0"/>
          <w:sz w:val="32"/>
          <w:szCs w:val="32"/>
        </w:rPr>
        <w:t>联系方式：</w:t>
      </w:r>
      <w:r>
        <w:rPr>
          <w:rFonts w:hint="eastAsia" w:ascii="仿宋_GB2312" w:hAnsi="仿宋_GB2312" w:eastAsia="仿宋_GB2312" w:cs="仿宋_GB2312"/>
          <w:color w:val="000000"/>
          <w:spacing w:val="0"/>
          <w:w w:val="100"/>
          <w:position w:val="0"/>
          <w:sz w:val="32"/>
          <w:szCs w:val="32"/>
          <w:u w:val="single"/>
          <w:lang w:val="en-US" w:eastAsia="en-US" w:bidi="en-US"/>
        </w:rPr>
        <w:t>******</w:t>
      </w:r>
    </w:p>
    <w:p>
      <w:pPr>
        <w:pStyle w:val="42"/>
        <w:keepNext w:val="0"/>
        <w:keepLines w:val="0"/>
        <w:pageBreakBefore w:val="0"/>
        <w:widowControl w:val="0"/>
        <w:shd w:val="clear" w:color="auto" w:fill="auto"/>
        <w:tabs>
          <w:tab w:val="left" w:pos="4616"/>
        </w:tabs>
        <w:kinsoku/>
        <w:wordWrap/>
        <w:overflowPunct/>
        <w:topLinePunct w:val="0"/>
        <w:autoSpaceDE/>
        <w:autoSpaceDN/>
        <w:bidi w:val="0"/>
        <w:adjustRightInd/>
        <w:snapToGrid/>
        <w:spacing w:before="0" w:line="580" w:lineRule="exact"/>
        <w:ind w:left="0" w:right="0" w:firstLine="62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证件类型：</w:t>
      </w:r>
      <w:r>
        <w:rPr>
          <w:rFonts w:hint="eastAsia" w:ascii="仿宋_GB2312" w:hAnsi="仿宋_GB2312" w:eastAsia="仿宋_GB2312" w:cs="仿宋_GB2312"/>
          <w:color w:val="000000"/>
          <w:spacing w:val="0"/>
          <w:w w:val="100"/>
          <w:position w:val="0"/>
          <w:sz w:val="32"/>
          <w:szCs w:val="32"/>
          <w:u w:val="single"/>
        </w:rPr>
        <w:t>身份证</w:t>
      </w:r>
      <w:r>
        <w:rPr>
          <w:rFonts w:hint="eastAsia" w:ascii="仿宋_GB2312" w:hAnsi="仿宋_GB2312" w:eastAsia="仿宋_GB2312" w:cs="仿宋_GB2312"/>
          <w:color w:val="000000"/>
          <w:spacing w:val="0"/>
          <w:w w:val="100"/>
          <w:position w:val="0"/>
          <w:sz w:val="32"/>
          <w:szCs w:val="32"/>
        </w:rPr>
        <w:tab/>
      </w:r>
      <w:r>
        <w:rPr>
          <w:rFonts w:hint="eastAsia" w:ascii="仿宋_GB2312" w:hAnsi="仿宋_GB2312" w:eastAsia="仿宋_GB2312" w:cs="仿宋_GB2312"/>
          <w:color w:val="000000"/>
          <w:spacing w:val="0"/>
          <w:w w:val="100"/>
          <w:position w:val="0"/>
          <w:sz w:val="32"/>
          <w:szCs w:val="32"/>
        </w:rPr>
        <w:t>证件编号：</w:t>
      </w:r>
      <w:r>
        <w:rPr>
          <w:rFonts w:hint="eastAsia" w:ascii="仿宋_GB2312" w:hAnsi="仿宋_GB2312" w:eastAsia="仿宋_GB2312" w:cs="仿宋_GB2312"/>
          <w:color w:val="000000"/>
          <w:spacing w:val="0"/>
          <w:w w:val="100"/>
          <w:position w:val="0"/>
          <w:sz w:val="32"/>
          <w:szCs w:val="32"/>
          <w:u w:val="single"/>
          <w:lang w:val="en-US" w:eastAsia="en-US" w:bidi="en-US"/>
        </w:rPr>
        <w:t>*****</w:t>
      </w:r>
    </w:p>
    <w:p>
      <w:pPr>
        <w:pStyle w:val="42"/>
        <w:keepNext w:val="0"/>
        <w:keepLines w:val="0"/>
        <w:pageBreakBefore w:val="0"/>
        <w:widowControl w:val="0"/>
        <w:shd w:val="clear" w:color="auto" w:fill="auto"/>
        <w:tabs>
          <w:tab w:val="left" w:pos="1608"/>
        </w:tabs>
        <w:kinsoku/>
        <w:wordWrap/>
        <w:overflowPunct/>
        <w:topLinePunct w:val="0"/>
        <w:autoSpaceDE/>
        <w:autoSpaceDN/>
        <w:bidi w:val="0"/>
        <w:adjustRightInd/>
        <w:snapToGrid/>
        <w:spacing w:before="0" w:line="580" w:lineRule="exact"/>
        <w:ind w:left="0" w:right="0" w:firstLine="760"/>
        <w:jc w:val="both"/>
        <w:textAlignment w:val="auto"/>
        <w:rPr>
          <w:rFonts w:hint="eastAsia" w:ascii="仿宋_GB2312" w:hAnsi="仿宋_GB2312" w:eastAsia="仿宋_GB2312" w:cs="仿宋_GB2312"/>
          <w:sz w:val="32"/>
          <w:szCs w:val="32"/>
        </w:rPr>
      </w:pPr>
      <w:bookmarkStart w:id="5" w:name="bookmark5"/>
      <w:r>
        <w:rPr>
          <w:rFonts w:hint="eastAsia" w:ascii="仿宋_GB2312" w:hAnsi="仿宋_GB2312" w:eastAsia="仿宋_GB2312" w:cs="仿宋_GB2312"/>
          <w:color w:val="000000"/>
          <w:spacing w:val="0"/>
          <w:w w:val="100"/>
          <w:position w:val="0"/>
          <w:sz w:val="32"/>
          <w:szCs w:val="32"/>
        </w:rPr>
        <w:t>（</w:t>
      </w:r>
      <w:bookmarkEnd w:id="5"/>
      <w:r>
        <w:rPr>
          <w:rFonts w:hint="eastAsia" w:ascii="仿宋_GB2312" w:hAnsi="仿宋_GB2312" w:eastAsia="仿宋_GB2312" w:cs="仿宋_GB2312"/>
          <w:color w:val="000000"/>
          <w:spacing w:val="0"/>
          <w:w w:val="100"/>
          <w:position w:val="0"/>
          <w:sz w:val="32"/>
          <w:szCs w:val="32"/>
        </w:rPr>
        <w:t>二）</w:t>
      </w:r>
      <w:r>
        <w:rPr>
          <w:rFonts w:hint="eastAsia" w:ascii="楷体" w:hAnsi="楷体" w:eastAsia="楷体" w:cs="楷体"/>
          <w:color w:val="000000"/>
          <w:spacing w:val="0"/>
          <w:w w:val="100"/>
          <w:position w:val="0"/>
          <w:sz w:val="32"/>
          <w:szCs w:val="32"/>
        </w:rPr>
        <w:tab/>
      </w:r>
      <w:r>
        <w:rPr>
          <w:rFonts w:hint="eastAsia" w:ascii="楷体" w:hAnsi="楷体" w:eastAsia="楷体" w:cs="楷体"/>
          <w:color w:val="000000"/>
          <w:spacing w:val="0"/>
          <w:w w:val="100"/>
          <w:position w:val="0"/>
          <w:sz w:val="32"/>
          <w:szCs w:val="32"/>
        </w:rPr>
        <w:t>行政机关</w:t>
      </w:r>
    </w:p>
    <w:p>
      <w:pPr>
        <w:pStyle w:val="42"/>
        <w:keepNext w:val="0"/>
        <w:keepLines w:val="0"/>
        <w:pageBreakBefore w:val="0"/>
        <w:widowControl w:val="0"/>
        <w:shd w:val="clear" w:color="auto" w:fill="auto"/>
        <w:kinsoku/>
        <w:wordWrap/>
        <w:overflowPunct/>
        <w:topLinePunct w:val="0"/>
        <w:autoSpaceDE/>
        <w:autoSpaceDN/>
        <w:bidi w:val="0"/>
        <w:adjustRightInd/>
        <w:snapToGrid/>
        <w:spacing w:before="0" w:line="580" w:lineRule="exact"/>
        <w:ind w:left="0" w:right="0" w:firstLine="94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名称：</w:t>
      </w:r>
      <w:r>
        <w:rPr>
          <w:rFonts w:hint="eastAsia" w:ascii="仿宋_GB2312" w:hAnsi="仿宋_GB2312" w:eastAsia="仿宋_GB2312" w:cs="仿宋_GB2312"/>
          <w:color w:val="000000"/>
          <w:spacing w:val="0"/>
          <w:w w:val="100"/>
          <w:position w:val="0"/>
          <w:sz w:val="32"/>
          <w:szCs w:val="32"/>
          <w:u w:val="single"/>
        </w:rPr>
        <w:t>**县（市、区）文化广电和旅游局</w:t>
      </w:r>
    </w:p>
    <w:p>
      <w:pPr>
        <w:pStyle w:val="27"/>
        <w:keepNext w:val="0"/>
        <w:keepLines w:val="0"/>
        <w:pageBreakBefore w:val="0"/>
        <w:widowControl w:val="0"/>
        <w:shd w:val="clear" w:color="auto" w:fill="auto"/>
        <w:tabs>
          <w:tab w:val="left" w:pos="3172"/>
        </w:tabs>
        <w:kinsoku/>
        <w:wordWrap/>
        <w:overflowPunct/>
        <w:topLinePunct w:val="0"/>
        <w:autoSpaceDE/>
        <w:autoSpaceDN/>
        <w:bidi w:val="0"/>
        <w:adjustRightInd/>
        <w:snapToGrid/>
        <w:spacing w:before="0" w:line="580" w:lineRule="exact"/>
        <w:ind w:left="0" w:right="0" w:firstLine="94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联系方式 :0</w:t>
      </w:r>
      <w:r>
        <w:rPr>
          <w:rFonts w:hint="eastAsia" w:ascii="仿宋_GB2312" w:hAnsi="仿宋_GB2312" w:eastAsia="仿宋_GB2312" w:cs="仿宋_GB2312"/>
          <w:color w:val="000000"/>
          <w:spacing w:val="0"/>
          <w:w w:val="100"/>
          <w:position w:val="0"/>
          <w:sz w:val="32"/>
          <w:szCs w:val="32"/>
          <w:lang w:val="en-US"/>
        </w:rPr>
        <w:t>3</w:t>
      </w:r>
      <w:r>
        <w:rPr>
          <w:rFonts w:hint="eastAsia" w:ascii="仿宋_GB2312" w:hAnsi="仿宋_GB2312" w:eastAsia="仿宋_GB2312" w:cs="仿宋_GB2312"/>
          <w:color w:val="000000"/>
          <w:spacing w:val="0"/>
          <w:w w:val="100"/>
          <w:position w:val="0"/>
          <w:sz w:val="32"/>
          <w:szCs w:val="32"/>
        </w:rPr>
        <w:t xml:space="preserve"> </w:t>
      </w:r>
      <w:r>
        <w:rPr>
          <w:rFonts w:hint="eastAsia" w:ascii="仿宋_GB2312" w:hAnsi="仿宋_GB2312" w:eastAsia="仿宋_GB2312" w:cs="仿宋_GB2312"/>
          <w:color w:val="000000"/>
          <w:spacing w:val="0"/>
          <w:w w:val="100"/>
          <w:position w:val="0"/>
          <w:sz w:val="32"/>
          <w:szCs w:val="32"/>
          <w:lang w:val="en-US" w:eastAsia="en-US" w:bidi="en-US"/>
        </w:rPr>
        <w:t>* *—* *******</w:t>
      </w:r>
    </w:p>
    <w:p>
      <w:pPr>
        <w:pStyle w:val="42"/>
        <w:keepNext w:val="0"/>
        <w:keepLines w:val="0"/>
        <w:pageBreakBefore w:val="0"/>
        <w:widowControl w:val="0"/>
        <w:shd w:val="clear" w:color="auto" w:fill="auto"/>
        <w:kinsoku/>
        <w:wordWrap/>
        <w:overflowPunct/>
        <w:topLinePunct w:val="0"/>
        <w:autoSpaceDE/>
        <w:autoSpaceDN/>
        <w:bidi w:val="0"/>
        <w:adjustRightInd/>
        <w:snapToGrid/>
        <w:spacing w:before="0" w:line="580" w:lineRule="exact"/>
        <w:ind w:left="0" w:right="0" w:firstLine="620"/>
        <w:jc w:val="both"/>
        <w:textAlignment w:val="auto"/>
        <w:rPr>
          <w:rFonts w:hint="eastAsia" w:ascii="黑体" w:hAnsi="黑体" w:eastAsia="黑体" w:cs="黑体"/>
          <w:sz w:val="32"/>
          <w:szCs w:val="32"/>
        </w:rPr>
      </w:pPr>
      <w:r>
        <w:rPr>
          <w:rFonts w:hint="eastAsia" w:ascii="黑体" w:hAnsi="黑体" w:eastAsia="黑体" w:cs="黑体"/>
          <w:color w:val="000000"/>
          <w:spacing w:val="0"/>
          <w:w w:val="100"/>
          <w:position w:val="0"/>
          <w:sz w:val="32"/>
          <w:szCs w:val="32"/>
        </w:rPr>
        <w:t>二、行政机关告知</w:t>
      </w:r>
    </w:p>
    <w:p>
      <w:pPr>
        <w:pStyle w:val="42"/>
        <w:keepNext w:val="0"/>
        <w:keepLines w:val="0"/>
        <w:pageBreakBefore w:val="0"/>
        <w:widowControl w:val="0"/>
        <w:shd w:val="clear" w:color="auto" w:fill="auto"/>
        <w:tabs>
          <w:tab w:val="left" w:pos="1608"/>
        </w:tabs>
        <w:kinsoku/>
        <w:wordWrap/>
        <w:overflowPunct/>
        <w:topLinePunct w:val="0"/>
        <w:autoSpaceDE/>
        <w:autoSpaceDN/>
        <w:bidi w:val="0"/>
        <w:adjustRightInd/>
        <w:snapToGrid/>
        <w:spacing w:before="0" w:line="580" w:lineRule="exact"/>
        <w:ind w:left="0" w:right="0" w:firstLine="760"/>
        <w:jc w:val="both"/>
        <w:textAlignment w:val="auto"/>
        <w:rPr>
          <w:rFonts w:hint="eastAsia" w:ascii="楷体" w:hAnsi="楷体" w:eastAsia="楷体" w:cs="楷体"/>
          <w:color w:val="000000"/>
          <w:spacing w:val="0"/>
          <w:w w:val="100"/>
          <w:position w:val="0"/>
          <w:sz w:val="32"/>
          <w:szCs w:val="32"/>
        </w:rPr>
      </w:pPr>
      <w:bookmarkStart w:id="6" w:name="bookmark6"/>
      <w:r>
        <w:rPr>
          <w:rFonts w:hint="eastAsia" w:ascii="楷体" w:hAnsi="楷体" w:eastAsia="楷体" w:cs="楷体"/>
          <w:color w:val="000000"/>
          <w:spacing w:val="0"/>
          <w:w w:val="100"/>
          <w:position w:val="0"/>
          <w:sz w:val="32"/>
          <w:szCs w:val="32"/>
        </w:rPr>
        <w:t>（</w:t>
      </w:r>
      <w:bookmarkEnd w:id="6"/>
      <w:r>
        <w:rPr>
          <w:rFonts w:hint="eastAsia" w:ascii="楷体" w:hAnsi="楷体" w:eastAsia="楷体" w:cs="楷体"/>
          <w:color w:val="000000"/>
          <w:spacing w:val="0"/>
          <w:w w:val="100"/>
          <w:position w:val="0"/>
          <w:sz w:val="32"/>
          <w:szCs w:val="32"/>
        </w:rPr>
        <w:t>一）证明事项名称</w:t>
      </w:r>
    </w:p>
    <w:p>
      <w:pPr>
        <w:pStyle w:val="42"/>
        <w:keepNext w:val="0"/>
        <w:keepLines w:val="0"/>
        <w:pageBreakBefore w:val="0"/>
        <w:widowControl w:val="0"/>
        <w:shd w:val="clear" w:color="auto" w:fill="auto"/>
        <w:kinsoku/>
        <w:wordWrap/>
        <w:overflowPunct/>
        <w:topLinePunct w:val="0"/>
        <w:autoSpaceDE/>
        <w:autoSpaceDN/>
        <w:bidi w:val="0"/>
        <w:adjustRightInd/>
        <w:snapToGrid/>
        <w:spacing w:before="0" w:line="580" w:lineRule="exact"/>
        <w:ind w:left="0" w:right="0" w:firstLine="62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环境保护部门的批准文件或者备案证明</w:t>
      </w:r>
    </w:p>
    <w:p>
      <w:pPr>
        <w:pStyle w:val="42"/>
        <w:keepNext w:val="0"/>
        <w:keepLines w:val="0"/>
        <w:pageBreakBefore w:val="0"/>
        <w:widowControl w:val="0"/>
        <w:shd w:val="clear" w:color="auto" w:fill="auto"/>
        <w:tabs>
          <w:tab w:val="left" w:pos="1608"/>
        </w:tabs>
        <w:kinsoku/>
        <w:wordWrap/>
        <w:overflowPunct/>
        <w:topLinePunct w:val="0"/>
        <w:autoSpaceDE/>
        <w:autoSpaceDN/>
        <w:bidi w:val="0"/>
        <w:adjustRightInd/>
        <w:snapToGrid/>
        <w:spacing w:before="0" w:line="580" w:lineRule="exact"/>
        <w:ind w:left="0" w:right="0" w:firstLine="760"/>
        <w:jc w:val="both"/>
        <w:textAlignment w:val="auto"/>
        <w:rPr>
          <w:rFonts w:hint="eastAsia" w:ascii="楷体" w:hAnsi="楷体" w:eastAsia="楷体" w:cs="楷体"/>
          <w:color w:val="000000"/>
          <w:spacing w:val="0"/>
          <w:w w:val="100"/>
          <w:position w:val="0"/>
          <w:sz w:val="32"/>
          <w:szCs w:val="32"/>
        </w:rPr>
      </w:pPr>
      <w:bookmarkStart w:id="7" w:name="bookmark7"/>
      <w:r>
        <w:rPr>
          <w:rFonts w:hint="eastAsia" w:ascii="楷体" w:hAnsi="楷体" w:eastAsia="楷体" w:cs="楷体"/>
          <w:color w:val="000000"/>
          <w:spacing w:val="0"/>
          <w:w w:val="100"/>
          <w:position w:val="0"/>
          <w:sz w:val="32"/>
          <w:szCs w:val="32"/>
        </w:rPr>
        <w:t>（</w:t>
      </w:r>
      <w:bookmarkEnd w:id="7"/>
      <w:r>
        <w:rPr>
          <w:rFonts w:hint="eastAsia" w:ascii="楷体" w:hAnsi="楷体" w:eastAsia="楷体" w:cs="楷体"/>
          <w:color w:val="000000"/>
          <w:spacing w:val="0"/>
          <w:w w:val="100"/>
          <w:position w:val="0"/>
          <w:sz w:val="32"/>
          <w:szCs w:val="32"/>
        </w:rPr>
        <w:t>二）证明用途</w:t>
      </w:r>
    </w:p>
    <w:p>
      <w:pPr>
        <w:pStyle w:val="42"/>
        <w:keepNext w:val="0"/>
        <w:keepLines w:val="0"/>
        <w:pageBreakBefore w:val="0"/>
        <w:widowControl w:val="0"/>
        <w:shd w:val="clear" w:color="auto" w:fill="auto"/>
        <w:kinsoku/>
        <w:wordWrap/>
        <w:overflowPunct/>
        <w:topLinePunct w:val="0"/>
        <w:autoSpaceDE/>
        <w:autoSpaceDN/>
        <w:bidi w:val="0"/>
        <w:adjustRightInd/>
        <w:snapToGrid/>
        <w:spacing w:before="0" w:line="580" w:lineRule="exact"/>
        <w:ind w:left="0" w:right="0" w:firstLine="62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娱乐场所经营活动审批</w:t>
      </w:r>
    </w:p>
    <w:p>
      <w:pPr>
        <w:pStyle w:val="42"/>
        <w:keepNext w:val="0"/>
        <w:keepLines w:val="0"/>
        <w:pageBreakBefore w:val="0"/>
        <w:widowControl w:val="0"/>
        <w:shd w:val="clear" w:color="auto" w:fill="auto"/>
        <w:tabs>
          <w:tab w:val="left" w:pos="1608"/>
        </w:tabs>
        <w:kinsoku/>
        <w:wordWrap/>
        <w:overflowPunct/>
        <w:topLinePunct w:val="0"/>
        <w:autoSpaceDE/>
        <w:autoSpaceDN/>
        <w:bidi w:val="0"/>
        <w:adjustRightInd/>
        <w:snapToGrid/>
        <w:spacing w:before="0" w:line="580" w:lineRule="exact"/>
        <w:ind w:left="0" w:right="0" w:firstLine="760"/>
        <w:jc w:val="both"/>
        <w:textAlignment w:val="auto"/>
        <w:rPr>
          <w:rFonts w:hint="eastAsia" w:ascii="楷体" w:hAnsi="楷体" w:eastAsia="楷体" w:cs="楷体"/>
          <w:color w:val="000000"/>
          <w:spacing w:val="0"/>
          <w:w w:val="100"/>
          <w:position w:val="0"/>
          <w:sz w:val="32"/>
          <w:szCs w:val="32"/>
        </w:rPr>
      </w:pPr>
      <w:bookmarkStart w:id="8" w:name="bookmark8"/>
      <w:r>
        <w:rPr>
          <w:rFonts w:hint="eastAsia" w:ascii="楷体" w:hAnsi="楷体" w:eastAsia="楷体" w:cs="楷体"/>
          <w:color w:val="000000"/>
          <w:spacing w:val="0"/>
          <w:w w:val="100"/>
          <w:position w:val="0"/>
          <w:sz w:val="32"/>
          <w:szCs w:val="32"/>
        </w:rPr>
        <w:t>（</w:t>
      </w:r>
      <w:bookmarkEnd w:id="8"/>
      <w:r>
        <w:rPr>
          <w:rFonts w:hint="eastAsia" w:ascii="楷体" w:hAnsi="楷体" w:eastAsia="楷体" w:cs="楷体"/>
          <w:color w:val="000000"/>
          <w:spacing w:val="0"/>
          <w:w w:val="100"/>
          <w:position w:val="0"/>
          <w:sz w:val="32"/>
          <w:szCs w:val="32"/>
        </w:rPr>
        <w:t>三）设立证明事项的依据</w:t>
      </w:r>
    </w:p>
    <w:p>
      <w:pPr>
        <w:pStyle w:val="42"/>
        <w:keepNext w:val="0"/>
        <w:keepLines w:val="0"/>
        <w:pageBreakBefore w:val="0"/>
        <w:widowControl w:val="0"/>
        <w:shd w:val="clear" w:color="auto" w:fill="auto"/>
        <w:kinsoku/>
        <w:wordWrap/>
        <w:overflowPunct/>
        <w:topLinePunct w:val="0"/>
        <w:autoSpaceDE/>
        <w:autoSpaceDN/>
        <w:bidi w:val="0"/>
        <w:adjustRightInd/>
        <w:snapToGrid/>
        <w:spacing w:before="0" w:line="580" w:lineRule="exact"/>
        <w:ind w:left="0" w:right="0" w:firstLine="64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根据《娱乐场所管理办法》第十一条</w:t>
      </w:r>
      <w:r>
        <w:rPr>
          <w:rFonts w:hint="eastAsia" w:ascii="仿宋_GB2312" w:hAnsi="仿宋_GB2312" w:eastAsia="仿宋_GB2312" w:cs="仿宋_GB2312"/>
          <w:color w:val="000000"/>
          <w:spacing w:val="0"/>
          <w:w w:val="100"/>
          <w:position w:val="0"/>
          <w:sz w:val="32"/>
          <w:szCs w:val="32"/>
          <w:lang w:val="zh-CN" w:eastAsia="zh-CN" w:bidi="zh-CN"/>
        </w:rPr>
        <w:t>“依</w:t>
      </w:r>
      <w:r>
        <w:rPr>
          <w:rFonts w:hint="eastAsia" w:ascii="仿宋_GB2312" w:hAnsi="仿宋_GB2312" w:eastAsia="仿宋_GB2312" w:cs="仿宋_GB2312"/>
          <w:color w:val="000000"/>
          <w:spacing w:val="0"/>
          <w:w w:val="100"/>
          <w:position w:val="0"/>
          <w:sz w:val="32"/>
          <w:szCs w:val="32"/>
        </w:rPr>
        <w:t>法登记的娱乐场所申请从事娱乐场所经营活动，应当提交以下文件：（六）消防、环境保护部门的批准文件或者备案证明”，但在生态环境部公布的《建设项目环境影响评价分类管理名录》中，已经取消了对娱乐场所项目的环境评价备案要求。</w:t>
      </w:r>
    </w:p>
    <w:p>
      <w:pPr>
        <w:pStyle w:val="42"/>
        <w:keepNext w:val="0"/>
        <w:keepLines w:val="0"/>
        <w:pageBreakBefore w:val="0"/>
        <w:widowControl w:val="0"/>
        <w:shd w:val="clear" w:color="auto" w:fill="auto"/>
        <w:tabs>
          <w:tab w:val="left" w:pos="1601"/>
        </w:tabs>
        <w:kinsoku/>
        <w:wordWrap/>
        <w:overflowPunct/>
        <w:topLinePunct w:val="0"/>
        <w:autoSpaceDE/>
        <w:autoSpaceDN/>
        <w:bidi w:val="0"/>
        <w:adjustRightInd/>
        <w:snapToGrid/>
        <w:spacing w:before="0" w:line="580" w:lineRule="exact"/>
        <w:ind w:left="0" w:right="0" w:firstLine="760"/>
        <w:jc w:val="both"/>
        <w:textAlignment w:val="auto"/>
        <w:rPr>
          <w:rFonts w:hint="eastAsia" w:ascii="楷体" w:hAnsi="楷体" w:eastAsia="楷体" w:cs="楷体"/>
          <w:sz w:val="32"/>
          <w:szCs w:val="32"/>
        </w:rPr>
      </w:pPr>
      <w:bookmarkStart w:id="9" w:name="bookmark9"/>
      <w:r>
        <w:rPr>
          <w:rFonts w:hint="eastAsia" w:ascii="楷体" w:hAnsi="楷体" w:eastAsia="楷体" w:cs="楷体"/>
          <w:color w:val="000000"/>
          <w:spacing w:val="0"/>
          <w:w w:val="100"/>
          <w:position w:val="0"/>
          <w:sz w:val="32"/>
          <w:szCs w:val="32"/>
        </w:rPr>
        <w:t>（</w:t>
      </w:r>
      <w:bookmarkEnd w:id="9"/>
      <w:r>
        <w:rPr>
          <w:rFonts w:hint="eastAsia" w:ascii="楷体" w:hAnsi="楷体" w:eastAsia="楷体" w:cs="楷体"/>
          <w:color w:val="000000"/>
          <w:spacing w:val="0"/>
          <w:w w:val="100"/>
          <w:position w:val="0"/>
          <w:sz w:val="32"/>
          <w:szCs w:val="32"/>
        </w:rPr>
        <w:t>四）证明事项的内容</w:t>
      </w:r>
    </w:p>
    <w:p>
      <w:pPr>
        <w:pStyle w:val="42"/>
        <w:keepNext w:val="0"/>
        <w:keepLines w:val="0"/>
        <w:pageBreakBefore w:val="0"/>
        <w:widowControl w:val="0"/>
        <w:numPr>
          <w:ilvl w:val="0"/>
          <w:numId w:val="2"/>
        </w:numPr>
        <w:shd w:val="clear" w:color="auto" w:fill="auto"/>
        <w:tabs>
          <w:tab w:val="left" w:pos="1014"/>
        </w:tabs>
        <w:kinsoku/>
        <w:wordWrap/>
        <w:overflowPunct/>
        <w:topLinePunct w:val="0"/>
        <w:autoSpaceDE/>
        <w:autoSpaceDN/>
        <w:bidi w:val="0"/>
        <w:adjustRightInd/>
        <w:snapToGrid/>
        <w:spacing w:before="0" w:line="580" w:lineRule="exact"/>
        <w:ind w:left="0" w:right="0" w:firstLine="640"/>
        <w:jc w:val="both"/>
        <w:textAlignment w:val="auto"/>
        <w:rPr>
          <w:rFonts w:hint="eastAsia" w:ascii="仿宋_GB2312" w:hAnsi="仿宋_GB2312" w:eastAsia="仿宋_GB2312" w:cs="仿宋_GB2312"/>
          <w:sz w:val="32"/>
          <w:szCs w:val="32"/>
        </w:rPr>
      </w:pPr>
      <w:bookmarkStart w:id="10" w:name="bookmark10"/>
      <w:bookmarkEnd w:id="10"/>
      <w:r>
        <w:rPr>
          <w:rFonts w:hint="eastAsia" w:ascii="仿宋_GB2312" w:hAnsi="仿宋_GB2312" w:eastAsia="仿宋_GB2312" w:cs="仿宋_GB2312"/>
          <w:color w:val="000000"/>
          <w:spacing w:val="0"/>
          <w:w w:val="100"/>
          <w:position w:val="0"/>
          <w:sz w:val="32"/>
          <w:szCs w:val="32"/>
        </w:rPr>
        <w:t>生活废水、冲洗废水采取预处理措施后通过污水管排放至市政管网。</w:t>
      </w:r>
    </w:p>
    <w:p>
      <w:pPr>
        <w:pStyle w:val="42"/>
        <w:keepNext w:val="0"/>
        <w:keepLines w:val="0"/>
        <w:pageBreakBefore w:val="0"/>
        <w:widowControl w:val="0"/>
        <w:numPr>
          <w:ilvl w:val="0"/>
          <w:numId w:val="2"/>
        </w:numPr>
        <w:shd w:val="clear" w:color="auto" w:fill="auto"/>
        <w:tabs>
          <w:tab w:val="left" w:pos="1027"/>
        </w:tabs>
        <w:kinsoku/>
        <w:wordWrap/>
        <w:overflowPunct/>
        <w:topLinePunct w:val="0"/>
        <w:autoSpaceDE/>
        <w:autoSpaceDN/>
        <w:bidi w:val="0"/>
        <w:adjustRightInd/>
        <w:snapToGrid/>
        <w:spacing w:before="0" w:line="580" w:lineRule="exact"/>
        <w:ind w:left="0" w:right="0" w:firstLine="640"/>
        <w:jc w:val="both"/>
        <w:textAlignment w:val="auto"/>
        <w:rPr>
          <w:rFonts w:hint="eastAsia" w:ascii="仿宋_GB2312" w:hAnsi="仿宋_GB2312" w:eastAsia="仿宋_GB2312" w:cs="仿宋_GB2312"/>
          <w:sz w:val="32"/>
          <w:szCs w:val="32"/>
        </w:rPr>
      </w:pPr>
      <w:bookmarkStart w:id="11" w:name="bookmark11"/>
      <w:bookmarkEnd w:id="11"/>
      <w:r>
        <w:rPr>
          <w:rFonts w:hint="eastAsia" w:ascii="仿宋_GB2312" w:hAnsi="仿宋_GB2312" w:eastAsia="仿宋_GB2312" w:cs="仿宋_GB2312"/>
          <w:color w:val="000000"/>
          <w:spacing w:val="0"/>
          <w:w w:val="100"/>
          <w:position w:val="0"/>
          <w:sz w:val="32"/>
          <w:szCs w:val="32"/>
        </w:rPr>
        <w:t>生活垃圾由环卫部门定期处理。</w:t>
      </w:r>
    </w:p>
    <w:p>
      <w:pPr>
        <w:pStyle w:val="42"/>
        <w:keepNext w:val="0"/>
        <w:keepLines w:val="0"/>
        <w:pageBreakBefore w:val="0"/>
        <w:widowControl w:val="0"/>
        <w:numPr>
          <w:ilvl w:val="0"/>
          <w:numId w:val="2"/>
        </w:numPr>
        <w:shd w:val="clear" w:color="auto" w:fill="auto"/>
        <w:tabs>
          <w:tab w:val="left" w:pos="1027"/>
        </w:tabs>
        <w:kinsoku/>
        <w:wordWrap/>
        <w:overflowPunct/>
        <w:topLinePunct w:val="0"/>
        <w:autoSpaceDE/>
        <w:autoSpaceDN/>
        <w:bidi w:val="0"/>
        <w:adjustRightInd/>
        <w:snapToGrid/>
        <w:spacing w:before="0" w:line="580" w:lineRule="exact"/>
        <w:ind w:left="0" w:right="0" w:firstLine="640"/>
        <w:jc w:val="both"/>
        <w:textAlignment w:val="auto"/>
        <w:rPr>
          <w:rFonts w:hint="eastAsia" w:ascii="仿宋_GB2312" w:hAnsi="仿宋_GB2312" w:eastAsia="仿宋_GB2312" w:cs="仿宋_GB2312"/>
          <w:sz w:val="32"/>
          <w:szCs w:val="32"/>
        </w:rPr>
      </w:pPr>
      <w:bookmarkStart w:id="12" w:name="bookmark12"/>
      <w:bookmarkEnd w:id="12"/>
      <w:r>
        <w:rPr>
          <w:rFonts w:hint="eastAsia" w:ascii="仿宋_GB2312" w:hAnsi="仿宋_GB2312" w:eastAsia="仿宋_GB2312" w:cs="仿宋_GB2312"/>
          <w:color w:val="000000"/>
          <w:spacing w:val="0"/>
          <w:w w:val="100"/>
          <w:position w:val="0"/>
          <w:sz w:val="32"/>
          <w:szCs w:val="32"/>
        </w:rPr>
        <w:t>包房内采用噪声、隔音材料，保证噪声达标。</w:t>
      </w:r>
    </w:p>
    <w:p>
      <w:pPr>
        <w:pStyle w:val="42"/>
        <w:keepNext w:val="0"/>
        <w:keepLines w:val="0"/>
        <w:pageBreakBefore w:val="0"/>
        <w:widowControl w:val="0"/>
        <w:shd w:val="clear" w:color="auto" w:fill="auto"/>
        <w:tabs>
          <w:tab w:val="left" w:pos="1601"/>
        </w:tabs>
        <w:kinsoku/>
        <w:wordWrap/>
        <w:overflowPunct/>
        <w:topLinePunct w:val="0"/>
        <w:autoSpaceDE/>
        <w:autoSpaceDN/>
        <w:bidi w:val="0"/>
        <w:adjustRightInd/>
        <w:snapToGrid/>
        <w:spacing w:before="0" w:line="580" w:lineRule="exact"/>
        <w:ind w:right="0"/>
        <w:jc w:val="both"/>
        <w:textAlignment w:val="auto"/>
        <w:rPr>
          <w:rFonts w:hint="eastAsia" w:ascii="楷体" w:hAnsi="楷体" w:eastAsia="楷体" w:cs="楷体"/>
          <w:color w:val="000000"/>
          <w:spacing w:val="0"/>
          <w:w w:val="100"/>
          <w:position w:val="0"/>
          <w:sz w:val="32"/>
          <w:szCs w:val="32"/>
        </w:rPr>
      </w:pPr>
      <w:bookmarkStart w:id="13" w:name="bookmark13"/>
      <w:r>
        <w:rPr>
          <w:rFonts w:hint="eastAsia" w:ascii="楷体" w:hAnsi="楷体" w:eastAsia="楷体" w:cs="楷体"/>
          <w:color w:val="000000"/>
          <w:spacing w:val="0"/>
          <w:w w:val="100"/>
          <w:position w:val="0"/>
          <w:sz w:val="32"/>
          <w:szCs w:val="32"/>
        </w:rPr>
        <w:t>（</w:t>
      </w:r>
      <w:bookmarkEnd w:id="13"/>
      <w:r>
        <w:rPr>
          <w:rFonts w:hint="eastAsia" w:ascii="楷体" w:hAnsi="楷体" w:eastAsia="楷体" w:cs="楷体"/>
          <w:color w:val="000000"/>
          <w:spacing w:val="0"/>
          <w:w w:val="100"/>
          <w:position w:val="0"/>
          <w:sz w:val="32"/>
          <w:szCs w:val="32"/>
        </w:rPr>
        <w:t>五）告知承诺适用对象</w:t>
      </w:r>
    </w:p>
    <w:p>
      <w:pPr>
        <w:pStyle w:val="42"/>
        <w:keepNext w:val="0"/>
        <w:keepLines w:val="0"/>
        <w:pageBreakBefore w:val="0"/>
        <w:widowControl w:val="0"/>
        <w:shd w:val="clear" w:color="auto" w:fill="auto"/>
        <w:kinsoku/>
        <w:wordWrap/>
        <w:overflowPunct/>
        <w:topLinePunct w:val="0"/>
        <w:autoSpaceDE/>
        <w:autoSpaceDN/>
        <w:bidi w:val="0"/>
        <w:adjustRightInd/>
        <w:snapToGrid/>
        <w:spacing w:before="0" w:line="580" w:lineRule="exact"/>
        <w:ind w:left="0" w:right="0" w:firstLine="64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本证明事项申请人可自主选择是否采用告知承诺替代证明</w:t>
      </w:r>
      <w:r>
        <w:rPr>
          <w:rFonts w:hint="eastAsia" w:ascii="仿宋_GB2312" w:hAnsi="仿宋_GB2312" w:eastAsia="仿宋_GB2312" w:cs="仿宋_GB2312"/>
          <w:color w:val="000000"/>
          <w:spacing w:val="0"/>
          <w:w w:val="100"/>
          <w:position w:val="0"/>
          <w:sz w:val="32"/>
          <w:szCs w:val="32"/>
          <w:lang w:val="en-US"/>
        </w:rPr>
        <w:t>,</w:t>
      </w:r>
      <w:r>
        <w:rPr>
          <w:rFonts w:hint="eastAsia" w:ascii="仿宋_GB2312" w:hAnsi="仿宋_GB2312" w:eastAsia="仿宋_GB2312" w:cs="仿宋_GB2312"/>
          <w:color w:val="000000"/>
          <w:spacing w:val="0"/>
          <w:w w:val="100"/>
          <w:position w:val="0"/>
          <w:sz w:val="32"/>
          <w:szCs w:val="32"/>
        </w:rPr>
        <w:t>申请人不愿承诺或无法承诺的，应当提交规定的证明材料。</w:t>
      </w:r>
    </w:p>
    <w:p>
      <w:pPr>
        <w:pStyle w:val="42"/>
        <w:keepNext w:val="0"/>
        <w:keepLines w:val="0"/>
        <w:pageBreakBefore w:val="0"/>
        <w:widowControl w:val="0"/>
        <w:shd w:val="clear" w:color="auto" w:fill="auto"/>
        <w:tabs>
          <w:tab w:val="left" w:pos="1601"/>
        </w:tabs>
        <w:kinsoku/>
        <w:wordWrap/>
        <w:overflowPunct/>
        <w:topLinePunct w:val="0"/>
        <w:autoSpaceDE/>
        <w:autoSpaceDN/>
        <w:bidi w:val="0"/>
        <w:adjustRightInd/>
        <w:snapToGrid/>
        <w:spacing w:before="0" w:line="580" w:lineRule="exact"/>
        <w:ind w:right="0"/>
        <w:jc w:val="both"/>
        <w:textAlignment w:val="auto"/>
        <w:rPr>
          <w:rFonts w:hint="eastAsia" w:ascii="楷体" w:hAnsi="楷体" w:eastAsia="楷体" w:cs="楷体"/>
          <w:color w:val="000000"/>
          <w:spacing w:val="0"/>
          <w:w w:val="100"/>
          <w:position w:val="0"/>
          <w:sz w:val="32"/>
          <w:szCs w:val="32"/>
        </w:rPr>
      </w:pPr>
      <w:bookmarkStart w:id="14" w:name="bookmark14"/>
      <w:r>
        <w:rPr>
          <w:rFonts w:hint="eastAsia" w:ascii="楷体" w:hAnsi="楷体" w:eastAsia="楷体" w:cs="楷体"/>
          <w:color w:val="000000"/>
          <w:spacing w:val="0"/>
          <w:w w:val="100"/>
          <w:position w:val="0"/>
          <w:sz w:val="32"/>
          <w:szCs w:val="32"/>
        </w:rPr>
        <w:t>（</w:t>
      </w:r>
      <w:bookmarkEnd w:id="14"/>
      <w:r>
        <w:rPr>
          <w:rFonts w:hint="eastAsia" w:ascii="楷体" w:hAnsi="楷体" w:eastAsia="楷体" w:cs="楷体"/>
          <w:color w:val="000000"/>
          <w:spacing w:val="0"/>
          <w:w w:val="100"/>
          <w:position w:val="0"/>
          <w:sz w:val="32"/>
          <w:szCs w:val="32"/>
        </w:rPr>
        <w:t>六）承诺的方式</w:t>
      </w:r>
    </w:p>
    <w:p>
      <w:pPr>
        <w:pStyle w:val="42"/>
        <w:keepNext w:val="0"/>
        <w:keepLines w:val="0"/>
        <w:pageBreakBefore w:val="0"/>
        <w:widowControl w:val="0"/>
        <w:shd w:val="clear" w:color="auto" w:fill="auto"/>
        <w:kinsoku/>
        <w:wordWrap/>
        <w:overflowPunct/>
        <w:topLinePunct w:val="0"/>
        <w:autoSpaceDE/>
        <w:autoSpaceDN/>
        <w:bidi w:val="0"/>
        <w:adjustRightInd/>
        <w:snapToGrid/>
        <w:spacing w:before="0" w:line="580" w:lineRule="exact"/>
        <w:ind w:left="0" w:right="0" w:firstLine="64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本证明事项采用书面承诺方式，申请人愿意作出承诺的，应当向行政机关提交本人签字后的告知承诺书原件。</w:t>
      </w:r>
    </w:p>
    <w:p>
      <w:pPr>
        <w:pStyle w:val="42"/>
        <w:keepNext w:val="0"/>
        <w:keepLines w:val="0"/>
        <w:pageBreakBefore w:val="0"/>
        <w:widowControl w:val="0"/>
        <w:shd w:val="clear" w:color="auto" w:fill="auto"/>
        <w:kinsoku/>
        <w:wordWrap/>
        <w:overflowPunct/>
        <w:topLinePunct w:val="0"/>
        <w:autoSpaceDE/>
        <w:autoSpaceDN/>
        <w:bidi w:val="0"/>
        <w:adjustRightInd/>
        <w:snapToGrid/>
        <w:spacing w:before="0" w:line="580" w:lineRule="exact"/>
        <w:ind w:left="0" w:right="0" w:firstLine="64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本证明事项必须由申请人作出承诺，不可代为承诺。</w:t>
      </w:r>
    </w:p>
    <w:p>
      <w:pPr>
        <w:pStyle w:val="42"/>
        <w:keepNext w:val="0"/>
        <w:keepLines w:val="0"/>
        <w:pageBreakBefore w:val="0"/>
        <w:widowControl w:val="0"/>
        <w:shd w:val="clear" w:color="auto" w:fill="auto"/>
        <w:tabs>
          <w:tab w:val="left" w:pos="1601"/>
        </w:tabs>
        <w:kinsoku/>
        <w:wordWrap/>
        <w:overflowPunct/>
        <w:topLinePunct w:val="0"/>
        <w:autoSpaceDE/>
        <w:autoSpaceDN/>
        <w:bidi w:val="0"/>
        <w:adjustRightInd/>
        <w:snapToGrid/>
        <w:spacing w:before="0" w:line="580" w:lineRule="exact"/>
        <w:ind w:right="0"/>
        <w:jc w:val="both"/>
        <w:textAlignment w:val="auto"/>
        <w:rPr>
          <w:rFonts w:hint="eastAsia" w:ascii="楷体" w:hAnsi="楷体" w:eastAsia="楷体" w:cs="楷体"/>
          <w:color w:val="000000"/>
          <w:spacing w:val="0"/>
          <w:w w:val="100"/>
          <w:position w:val="0"/>
          <w:sz w:val="32"/>
          <w:szCs w:val="32"/>
        </w:rPr>
      </w:pPr>
      <w:bookmarkStart w:id="15" w:name="bookmark15"/>
      <w:r>
        <w:rPr>
          <w:rFonts w:hint="eastAsia" w:ascii="楷体" w:hAnsi="楷体" w:eastAsia="楷体" w:cs="楷体"/>
          <w:color w:val="000000"/>
          <w:spacing w:val="0"/>
          <w:w w:val="100"/>
          <w:position w:val="0"/>
          <w:sz w:val="32"/>
          <w:szCs w:val="32"/>
        </w:rPr>
        <w:t>（</w:t>
      </w:r>
      <w:bookmarkEnd w:id="15"/>
      <w:r>
        <w:rPr>
          <w:rFonts w:hint="eastAsia" w:ascii="楷体" w:hAnsi="楷体" w:eastAsia="楷体" w:cs="楷体"/>
          <w:color w:val="000000"/>
          <w:spacing w:val="0"/>
          <w:w w:val="100"/>
          <w:position w:val="0"/>
          <w:sz w:val="32"/>
          <w:szCs w:val="32"/>
        </w:rPr>
        <w:t>七）承诺的效力</w:t>
      </w:r>
    </w:p>
    <w:p>
      <w:pPr>
        <w:pStyle w:val="42"/>
        <w:keepNext w:val="0"/>
        <w:keepLines w:val="0"/>
        <w:pageBreakBefore w:val="0"/>
        <w:widowControl w:val="0"/>
        <w:shd w:val="clear" w:color="auto" w:fill="auto"/>
        <w:kinsoku/>
        <w:wordWrap/>
        <w:overflowPunct/>
        <w:topLinePunct w:val="0"/>
        <w:autoSpaceDE/>
        <w:autoSpaceDN/>
        <w:bidi w:val="0"/>
        <w:adjustRightInd/>
        <w:snapToGrid/>
        <w:spacing w:before="0" w:line="580" w:lineRule="exact"/>
        <w:ind w:left="0" w:right="0" w:firstLine="64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申请人书面承诺已经符合告知的条件、要求，并愿意承担不实承诺的法律责任后，行政机关不再索要有关证明而依据书面办理相关事项。</w:t>
      </w:r>
    </w:p>
    <w:p>
      <w:pPr>
        <w:pStyle w:val="42"/>
        <w:keepNext w:val="0"/>
        <w:keepLines w:val="0"/>
        <w:pageBreakBefore w:val="0"/>
        <w:widowControl w:val="0"/>
        <w:shd w:val="clear" w:color="auto" w:fill="auto"/>
        <w:tabs>
          <w:tab w:val="left" w:pos="1601"/>
        </w:tabs>
        <w:kinsoku/>
        <w:wordWrap/>
        <w:overflowPunct/>
        <w:topLinePunct w:val="0"/>
        <w:autoSpaceDE/>
        <w:autoSpaceDN/>
        <w:bidi w:val="0"/>
        <w:adjustRightInd/>
        <w:snapToGrid/>
        <w:spacing w:before="0" w:line="580" w:lineRule="exact"/>
        <w:ind w:right="0"/>
        <w:jc w:val="both"/>
        <w:textAlignment w:val="auto"/>
        <w:rPr>
          <w:rFonts w:hint="eastAsia" w:ascii="楷体" w:hAnsi="楷体" w:eastAsia="楷体" w:cs="楷体"/>
          <w:color w:val="000000"/>
          <w:spacing w:val="0"/>
          <w:w w:val="100"/>
          <w:position w:val="0"/>
          <w:sz w:val="32"/>
          <w:szCs w:val="32"/>
        </w:rPr>
      </w:pPr>
      <w:bookmarkStart w:id="16" w:name="bookmark16"/>
      <w:r>
        <w:rPr>
          <w:rFonts w:hint="eastAsia" w:ascii="楷体" w:hAnsi="楷体" w:eastAsia="楷体" w:cs="楷体"/>
          <w:color w:val="000000"/>
          <w:spacing w:val="0"/>
          <w:w w:val="100"/>
          <w:position w:val="0"/>
          <w:sz w:val="32"/>
          <w:szCs w:val="32"/>
        </w:rPr>
        <w:t>（</w:t>
      </w:r>
      <w:bookmarkEnd w:id="16"/>
      <w:r>
        <w:rPr>
          <w:rFonts w:hint="eastAsia" w:ascii="楷体" w:hAnsi="楷体" w:eastAsia="楷体" w:cs="楷体"/>
          <w:color w:val="000000"/>
          <w:spacing w:val="0"/>
          <w:w w:val="100"/>
          <w:position w:val="0"/>
          <w:sz w:val="32"/>
          <w:szCs w:val="32"/>
        </w:rPr>
        <w:t>八）不实承诺的责任</w:t>
      </w:r>
    </w:p>
    <w:p>
      <w:pPr>
        <w:pStyle w:val="42"/>
        <w:keepNext w:val="0"/>
        <w:keepLines w:val="0"/>
        <w:pageBreakBefore w:val="0"/>
        <w:widowControl w:val="0"/>
        <w:shd w:val="clear" w:color="auto" w:fill="auto"/>
        <w:kinsoku/>
        <w:wordWrap/>
        <w:overflowPunct/>
        <w:topLinePunct w:val="0"/>
        <w:autoSpaceDE/>
        <w:autoSpaceDN/>
        <w:bidi w:val="0"/>
        <w:adjustRightInd/>
        <w:snapToGrid/>
        <w:spacing w:before="0" w:line="580" w:lineRule="exact"/>
        <w:ind w:left="0" w:right="0" w:firstLine="64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证明事项告知承诺失信行为纳入公共信用信息目录，对执意隐瞒真实情况、提供虚假承诺办理有关事项的，依法作出如下处理：</w:t>
      </w:r>
    </w:p>
    <w:p>
      <w:pPr>
        <w:pStyle w:val="42"/>
        <w:keepNext w:val="0"/>
        <w:keepLines w:val="0"/>
        <w:pageBreakBefore w:val="0"/>
        <w:widowControl w:val="0"/>
        <w:numPr>
          <w:ilvl w:val="0"/>
          <w:numId w:val="3"/>
        </w:numPr>
        <w:shd w:val="clear" w:color="auto" w:fill="auto"/>
        <w:tabs>
          <w:tab w:val="left" w:pos="1028"/>
        </w:tabs>
        <w:kinsoku/>
        <w:wordWrap/>
        <w:overflowPunct/>
        <w:topLinePunct w:val="0"/>
        <w:autoSpaceDE/>
        <w:autoSpaceDN/>
        <w:bidi w:val="0"/>
        <w:adjustRightInd/>
        <w:snapToGrid/>
        <w:spacing w:before="0" w:line="580" w:lineRule="exact"/>
        <w:ind w:left="0" w:right="0" w:firstLine="640"/>
        <w:jc w:val="both"/>
        <w:textAlignment w:val="auto"/>
        <w:rPr>
          <w:rFonts w:hint="eastAsia" w:ascii="仿宋_GB2312" w:hAnsi="仿宋_GB2312" w:eastAsia="仿宋_GB2312" w:cs="仿宋_GB2312"/>
          <w:sz w:val="32"/>
          <w:szCs w:val="32"/>
        </w:rPr>
      </w:pPr>
      <w:bookmarkStart w:id="17" w:name="bookmark17"/>
      <w:bookmarkEnd w:id="17"/>
      <w:r>
        <w:rPr>
          <w:rFonts w:hint="eastAsia" w:ascii="仿宋_GB2312" w:hAnsi="仿宋_GB2312" w:eastAsia="仿宋_GB2312" w:cs="仿宋_GB2312"/>
          <w:color w:val="000000"/>
          <w:spacing w:val="0"/>
          <w:w w:val="100"/>
          <w:position w:val="0"/>
          <w:sz w:val="32"/>
          <w:szCs w:val="32"/>
        </w:rPr>
        <w:t>行政许可申请人隐瞒有关情况或者提供虚假材料申请行政许可的，行政机关不予受理或者不予行政许可，并给予警告。</w:t>
      </w:r>
    </w:p>
    <w:p>
      <w:pPr>
        <w:pStyle w:val="42"/>
        <w:keepNext w:val="0"/>
        <w:keepLines w:val="0"/>
        <w:pageBreakBefore w:val="0"/>
        <w:widowControl w:val="0"/>
        <w:numPr>
          <w:ilvl w:val="0"/>
          <w:numId w:val="3"/>
        </w:numPr>
        <w:shd w:val="clear" w:color="auto" w:fill="auto"/>
        <w:tabs>
          <w:tab w:val="left" w:pos="1042"/>
        </w:tabs>
        <w:kinsoku/>
        <w:wordWrap/>
        <w:overflowPunct/>
        <w:topLinePunct w:val="0"/>
        <w:autoSpaceDE/>
        <w:autoSpaceDN/>
        <w:bidi w:val="0"/>
        <w:adjustRightInd/>
        <w:snapToGrid/>
        <w:spacing w:before="0" w:line="580" w:lineRule="exact"/>
        <w:ind w:left="0" w:right="0" w:firstLine="640"/>
        <w:jc w:val="both"/>
        <w:textAlignment w:val="auto"/>
        <w:rPr>
          <w:rFonts w:hint="eastAsia" w:ascii="仿宋_GB2312" w:hAnsi="仿宋_GB2312" w:eastAsia="仿宋_GB2312" w:cs="仿宋_GB2312"/>
          <w:sz w:val="32"/>
          <w:szCs w:val="32"/>
        </w:rPr>
      </w:pPr>
      <w:bookmarkStart w:id="18" w:name="bookmark18"/>
      <w:bookmarkEnd w:id="18"/>
      <w:r>
        <w:rPr>
          <w:rFonts w:hint="eastAsia" w:ascii="仿宋_GB2312" w:hAnsi="仿宋_GB2312" w:eastAsia="仿宋_GB2312" w:cs="仿宋_GB2312"/>
          <w:color w:val="000000"/>
          <w:spacing w:val="0"/>
          <w:w w:val="100"/>
          <w:position w:val="0"/>
          <w:sz w:val="32"/>
          <w:szCs w:val="32"/>
        </w:rPr>
        <w:t>行政许可申请属于直接关系公共安全、人身健康、生命财产安全事项的，申请人在一年内不得再次申请该行政许可。</w:t>
      </w:r>
    </w:p>
    <w:p>
      <w:pPr>
        <w:pStyle w:val="42"/>
        <w:keepNext w:val="0"/>
        <w:keepLines w:val="0"/>
        <w:pageBreakBefore w:val="0"/>
        <w:widowControl w:val="0"/>
        <w:shd w:val="clear" w:color="auto" w:fill="auto"/>
        <w:kinsoku/>
        <w:wordWrap/>
        <w:overflowPunct/>
        <w:topLinePunct w:val="0"/>
        <w:autoSpaceDE/>
        <w:autoSpaceDN/>
        <w:bidi w:val="0"/>
        <w:adjustRightInd/>
        <w:snapToGrid/>
        <w:spacing w:before="0" w:line="580" w:lineRule="exact"/>
        <w:ind w:left="0" w:right="0" w:firstLine="640"/>
        <w:jc w:val="both"/>
        <w:textAlignment w:val="auto"/>
        <w:rPr>
          <w:rFonts w:hint="eastAsia" w:ascii="黑体" w:hAnsi="黑体" w:eastAsia="黑体" w:cs="黑体"/>
          <w:sz w:val="32"/>
          <w:szCs w:val="32"/>
        </w:rPr>
      </w:pPr>
      <w:r>
        <w:rPr>
          <w:rFonts w:hint="eastAsia" w:ascii="黑体" w:hAnsi="黑体" w:eastAsia="黑体" w:cs="黑体"/>
          <w:color w:val="000000"/>
          <w:spacing w:val="0"/>
          <w:w w:val="100"/>
          <w:position w:val="0"/>
          <w:sz w:val="32"/>
          <w:szCs w:val="32"/>
        </w:rPr>
        <w:t>三、申请人承诺</w:t>
      </w:r>
    </w:p>
    <w:p>
      <w:pPr>
        <w:pStyle w:val="42"/>
        <w:keepNext w:val="0"/>
        <w:keepLines w:val="0"/>
        <w:pageBreakBefore w:val="0"/>
        <w:widowControl w:val="0"/>
        <w:shd w:val="clear" w:color="auto" w:fill="auto"/>
        <w:kinsoku/>
        <w:wordWrap/>
        <w:overflowPunct/>
        <w:topLinePunct w:val="0"/>
        <w:autoSpaceDE/>
        <w:autoSpaceDN/>
        <w:bidi w:val="0"/>
        <w:adjustRightInd/>
        <w:snapToGrid/>
        <w:spacing w:before="0" w:line="580" w:lineRule="exact"/>
        <w:ind w:left="0" w:right="0" w:firstLine="76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申请人现作出下列承诺：</w:t>
      </w:r>
    </w:p>
    <w:p>
      <w:pPr>
        <w:pStyle w:val="42"/>
        <w:keepNext w:val="0"/>
        <w:keepLines w:val="0"/>
        <w:pageBreakBefore w:val="0"/>
        <w:widowControl w:val="0"/>
        <w:shd w:val="clear" w:color="auto" w:fill="auto"/>
        <w:tabs>
          <w:tab w:val="left" w:pos="1601"/>
        </w:tabs>
        <w:kinsoku/>
        <w:wordWrap/>
        <w:overflowPunct/>
        <w:topLinePunct w:val="0"/>
        <w:autoSpaceDE/>
        <w:autoSpaceDN/>
        <w:bidi w:val="0"/>
        <w:adjustRightInd/>
        <w:snapToGrid/>
        <w:spacing w:before="0" w:line="580" w:lineRule="exact"/>
        <w:ind w:left="0" w:right="0" w:firstLine="760"/>
        <w:jc w:val="both"/>
        <w:textAlignment w:val="auto"/>
        <w:rPr>
          <w:rFonts w:hint="eastAsia" w:ascii="楷体" w:hAnsi="楷体" w:eastAsia="楷体" w:cs="楷体"/>
          <w:sz w:val="32"/>
          <w:szCs w:val="32"/>
        </w:rPr>
      </w:pPr>
      <w:bookmarkStart w:id="19" w:name="bookmark19"/>
      <w:r>
        <w:rPr>
          <w:rFonts w:hint="eastAsia" w:ascii="楷体" w:hAnsi="楷体" w:eastAsia="楷体" w:cs="楷体"/>
          <w:color w:val="000000"/>
          <w:spacing w:val="0"/>
          <w:w w:val="100"/>
          <w:position w:val="0"/>
          <w:sz w:val="32"/>
          <w:szCs w:val="32"/>
        </w:rPr>
        <w:t>（</w:t>
      </w:r>
      <w:bookmarkEnd w:id="19"/>
      <w:r>
        <w:rPr>
          <w:rFonts w:hint="eastAsia" w:ascii="楷体" w:hAnsi="楷体" w:eastAsia="楷体" w:cs="楷体"/>
          <w:color w:val="000000"/>
          <w:spacing w:val="0"/>
          <w:w w:val="100"/>
          <w:position w:val="0"/>
          <w:sz w:val="32"/>
          <w:szCs w:val="32"/>
        </w:rPr>
        <w:t>一）已经知晓行政机关告知的全部内容；</w:t>
      </w:r>
    </w:p>
    <w:p>
      <w:pPr>
        <w:pStyle w:val="42"/>
        <w:keepNext w:val="0"/>
        <w:keepLines w:val="0"/>
        <w:pageBreakBefore w:val="0"/>
        <w:widowControl w:val="0"/>
        <w:shd w:val="clear" w:color="auto" w:fill="auto"/>
        <w:tabs>
          <w:tab w:val="left" w:pos="1601"/>
        </w:tabs>
        <w:kinsoku/>
        <w:wordWrap/>
        <w:overflowPunct/>
        <w:topLinePunct w:val="0"/>
        <w:autoSpaceDE/>
        <w:autoSpaceDN/>
        <w:bidi w:val="0"/>
        <w:adjustRightInd/>
        <w:snapToGrid/>
        <w:spacing w:before="0" w:line="580" w:lineRule="exact"/>
        <w:ind w:left="0" w:right="0" w:firstLine="760"/>
        <w:jc w:val="left"/>
        <w:textAlignment w:val="auto"/>
        <w:rPr>
          <w:rFonts w:hint="eastAsia" w:ascii="楷体" w:hAnsi="楷体" w:eastAsia="楷体" w:cs="楷体"/>
          <w:sz w:val="32"/>
          <w:szCs w:val="32"/>
        </w:rPr>
      </w:pPr>
      <w:bookmarkStart w:id="20" w:name="bookmark20"/>
      <w:r>
        <w:rPr>
          <w:rFonts w:hint="eastAsia" w:ascii="楷体" w:hAnsi="楷体" w:eastAsia="楷体" w:cs="楷体"/>
          <w:color w:val="000000"/>
          <w:spacing w:val="0"/>
          <w:w w:val="100"/>
          <w:position w:val="0"/>
          <w:sz w:val="32"/>
          <w:szCs w:val="32"/>
        </w:rPr>
        <w:t>（</w:t>
      </w:r>
      <w:bookmarkEnd w:id="20"/>
      <w:r>
        <w:rPr>
          <w:rFonts w:hint="eastAsia" w:ascii="楷体" w:hAnsi="楷体" w:eastAsia="楷体" w:cs="楷体"/>
          <w:color w:val="000000"/>
          <w:spacing w:val="0"/>
          <w:w w:val="100"/>
          <w:position w:val="0"/>
          <w:sz w:val="32"/>
          <w:szCs w:val="32"/>
        </w:rPr>
        <w:t>二）自身已符合行政机关告知的条件、要求，具体是：</w:t>
      </w:r>
    </w:p>
    <w:p>
      <w:pPr>
        <w:pStyle w:val="42"/>
        <w:keepNext w:val="0"/>
        <w:keepLines w:val="0"/>
        <w:pageBreakBefore w:val="0"/>
        <w:widowControl w:val="0"/>
        <w:shd w:val="clear" w:color="auto" w:fill="auto"/>
        <w:kinsoku/>
        <w:wordWrap/>
        <w:overflowPunct/>
        <w:topLinePunct w:val="0"/>
        <w:autoSpaceDE/>
        <w:autoSpaceDN/>
        <w:bidi w:val="0"/>
        <w:adjustRightInd/>
        <w:snapToGrid/>
        <w:spacing w:before="0" w:line="580" w:lineRule="exact"/>
        <w:ind w:left="0" w:right="0" w:firstLine="64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本人是中华人民共和国公民，具有完全民事行为能力，无犯罪记录，无失信信用记录，自身已符合行政机关告知的条件、标准和技术要求等；</w:t>
      </w:r>
    </w:p>
    <w:p>
      <w:pPr>
        <w:pStyle w:val="42"/>
        <w:keepNext w:val="0"/>
        <w:keepLines w:val="0"/>
        <w:pageBreakBefore w:val="0"/>
        <w:widowControl w:val="0"/>
        <w:shd w:val="clear" w:color="auto" w:fill="auto"/>
        <w:tabs>
          <w:tab w:val="left" w:pos="1601"/>
        </w:tabs>
        <w:kinsoku/>
        <w:wordWrap/>
        <w:overflowPunct/>
        <w:topLinePunct w:val="0"/>
        <w:autoSpaceDE/>
        <w:autoSpaceDN/>
        <w:bidi w:val="0"/>
        <w:adjustRightInd/>
        <w:snapToGrid/>
        <w:spacing w:before="0" w:line="580" w:lineRule="exact"/>
        <w:ind w:left="0" w:right="0" w:firstLine="760"/>
        <w:jc w:val="both"/>
        <w:textAlignment w:val="auto"/>
        <w:rPr>
          <w:rFonts w:hint="eastAsia" w:ascii="楷体" w:hAnsi="楷体" w:eastAsia="楷体" w:cs="楷体"/>
          <w:color w:val="000000"/>
          <w:spacing w:val="0"/>
          <w:w w:val="100"/>
          <w:position w:val="0"/>
          <w:sz w:val="32"/>
          <w:szCs w:val="32"/>
        </w:rPr>
      </w:pPr>
      <w:bookmarkStart w:id="21" w:name="bookmark21"/>
      <w:r>
        <w:rPr>
          <w:rFonts w:hint="eastAsia" w:ascii="楷体" w:hAnsi="楷体" w:eastAsia="楷体" w:cs="楷体"/>
          <w:color w:val="000000"/>
          <w:spacing w:val="0"/>
          <w:w w:val="100"/>
          <w:position w:val="0"/>
          <w:sz w:val="32"/>
          <w:szCs w:val="32"/>
        </w:rPr>
        <w:t>（</w:t>
      </w:r>
      <w:bookmarkEnd w:id="21"/>
      <w:r>
        <w:rPr>
          <w:rFonts w:hint="eastAsia" w:ascii="楷体" w:hAnsi="楷体" w:eastAsia="楷体" w:cs="楷体"/>
          <w:color w:val="000000"/>
          <w:spacing w:val="0"/>
          <w:w w:val="100"/>
          <w:position w:val="0"/>
          <w:sz w:val="32"/>
          <w:szCs w:val="32"/>
        </w:rPr>
        <w:t>三）愿意承担不实承诺的法律责任；</w:t>
      </w:r>
    </w:p>
    <w:p>
      <w:pPr>
        <w:pStyle w:val="42"/>
        <w:keepNext w:val="0"/>
        <w:keepLines w:val="0"/>
        <w:pageBreakBefore w:val="0"/>
        <w:widowControl w:val="0"/>
        <w:shd w:val="clear" w:color="auto" w:fill="auto"/>
        <w:tabs>
          <w:tab w:val="left" w:pos="1601"/>
        </w:tabs>
        <w:kinsoku/>
        <w:wordWrap/>
        <w:overflowPunct/>
        <w:topLinePunct w:val="0"/>
        <w:autoSpaceDE/>
        <w:autoSpaceDN/>
        <w:bidi w:val="0"/>
        <w:adjustRightInd/>
        <w:snapToGrid/>
        <w:spacing w:before="0" w:line="580" w:lineRule="exact"/>
        <w:ind w:left="0" w:right="0" w:firstLine="760"/>
        <w:jc w:val="both"/>
        <w:textAlignment w:val="auto"/>
        <w:rPr>
          <w:rFonts w:hint="eastAsia" w:ascii="楷体" w:hAnsi="楷体" w:eastAsia="楷体" w:cs="楷体"/>
          <w:color w:val="000000"/>
          <w:spacing w:val="0"/>
          <w:w w:val="100"/>
          <w:position w:val="0"/>
          <w:sz w:val="32"/>
          <w:szCs w:val="32"/>
        </w:rPr>
      </w:pPr>
      <w:bookmarkStart w:id="22" w:name="bookmark22"/>
      <w:r>
        <w:rPr>
          <w:rFonts w:hint="eastAsia" w:ascii="楷体" w:hAnsi="楷体" w:eastAsia="楷体" w:cs="楷体"/>
          <w:color w:val="000000"/>
          <w:spacing w:val="0"/>
          <w:w w:val="100"/>
          <w:position w:val="0"/>
          <w:sz w:val="32"/>
          <w:szCs w:val="32"/>
        </w:rPr>
        <w:t>（</w:t>
      </w:r>
      <w:bookmarkEnd w:id="22"/>
      <w:r>
        <w:rPr>
          <w:rFonts w:hint="eastAsia" w:ascii="楷体" w:hAnsi="楷体" w:eastAsia="楷体" w:cs="楷体"/>
          <w:color w:val="000000"/>
          <w:spacing w:val="0"/>
          <w:w w:val="100"/>
          <w:position w:val="0"/>
          <w:sz w:val="32"/>
          <w:szCs w:val="32"/>
        </w:rPr>
        <w:t>四）本人承诺许可后可核查方式包括：</w:t>
      </w:r>
    </w:p>
    <w:p>
      <w:pPr>
        <w:pStyle w:val="42"/>
        <w:keepNext w:val="0"/>
        <w:keepLines w:val="0"/>
        <w:pageBreakBefore w:val="0"/>
        <w:widowControl w:val="0"/>
        <w:shd w:val="clear" w:color="auto" w:fill="auto"/>
        <w:kinsoku/>
        <w:wordWrap/>
        <w:overflowPunct/>
        <w:topLinePunct w:val="0"/>
        <w:autoSpaceDE/>
        <w:autoSpaceDN/>
        <w:bidi w:val="0"/>
        <w:adjustRightInd/>
        <w:snapToGrid/>
        <w:spacing w:before="0" w:line="580" w:lineRule="exact"/>
        <w:ind w:left="0" w:right="0" w:firstLine="64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在所从事的经营活动中遵守相关的法律法规和技术规范，愿意配合对上述内容的调查、核查、核验，并接受相关行政机关的监督和管理；</w:t>
      </w:r>
    </w:p>
    <w:p>
      <w:pPr>
        <w:pStyle w:val="42"/>
        <w:keepNext w:val="0"/>
        <w:keepLines w:val="0"/>
        <w:pageBreakBefore w:val="0"/>
        <w:widowControl w:val="0"/>
        <w:shd w:val="clear" w:color="auto" w:fill="auto"/>
        <w:tabs>
          <w:tab w:val="left" w:pos="1601"/>
        </w:tabs>
        <w:kinsoku/>
        <w:wordWrap/>
        <w:overflowPunct/>
        <w:topLinePunct w:val="0"/>
        <w:autoSpaceDE/>
        <w:autoSpaceDN/>
        <w:bidi w:val="0"/>
        <w:adjustRightInd/>
        <w:snapToGrid/>
        <w:spacing w:before="0" w:line="580" w:lineRule="exact"/>
        <w:ind w:left="0" w:right="0" w:firstLine="760"/>
        <w:jc w:val="both"/>
        <w:textAlignment w:val="auto"/>
        <w:rPr>
          <w:rFonts w:hint="eastAsia" w:ascii="楷体" w:hAnsi="楷体" w:eastAsia="楷体" w:cs="楷体"/>
          <w:color w:val="000000"/>
          <w:spacing w:val="0"/>
          <w:w w:val="100"/>
          <w:position w:val="0"/>
          <w:sz w:val="32"/>
          <w:szCs w:val="32"/>
        </w:rPr>
      </w:pPr>
      <w:bookmarkStart w:id="23" w:name="bookmark23"/>
      <w:r>
        <w:rPr>
          <w:rFonts w:hint="eastAsia" w:ascii="楷体" w:hAnsi="楷体" w:eastAsia="楷体" w:cs="楷体"/>
          <w:color w:val="000000"/>
          <w:spacing w:val="0"/>
          <w:w w:val="100"/>
          <w:position w:val="0"/>
          <w:sz w:val="32"/>
          <w:szCs w:val="32"/>
        </w:rPr>
        <w:t>（</w:t>
      </w:r>
      <w:bookmarkEnd w:id="23"/>
      <w:r>
        <w:rPr>
          <w:rFonts w:hint="eastAsia" w:ascii="楷体" w:hAnsi="楷体" w:eastAsia="楷体" w:cs="楷体"/>
          <w:color w:val="000000"/>
          <w:spacing w:val="0"/>
          <w:w w:val="100"/>
          <w:position w:val="0"/>
          <w:sz w:val="32"/>
          <w:szCs w:val="32"/>
        </w:rPr>
        <w:t>五）本告知承诺文书中填写的基本信息真实、准确；</w:t>
      </w:r>
    </w:p>
    <w:p>
      <w:pPr>
        <w:pStyle w:val="42"/>
        <w:keepNext w:val="0"/>
        <w:keepLines w:val="0"/>
        <w:pageBreakBefore w:val="0"/>
        <w:widowControl w:val="0"/>
        <w:shd w:val="clear" w:color="auto" w:fill="auto"/>
        <w:tabs>
          <w:tab w:val="left" w:pos="1601"/>
        </w:tabs>
        <w:kinsoku/>
        <w:wordWrap/>
        <w:overflowPunct/>
        <w:topLinePunct w:val="0"/>
        <w:autoSpaceDE/>
        <w:autoSpaceDN/>
        <w:bidi w:val="0"/>
        <w:adjustRightInd/>
        <w:snapToGrid/>
        <w:spacing w:before="0" w:line="580" w:lineRule="exact"/>
        <w:ind w:left="0" w:right="0" w:firstLine="760"/>
        <w:jc w:val="both"/>
        <w:textAlignment w:val="auto"/>
        <w:rPr>
          <w:rFonts w:hint="eastAsia" w:ascii="楷体" w:hAnsi="楷体" w:eastAsia="楷体" w:cs="楷体"/>
          <w:color w:val="000000"/>
          <w:spacing w:val="0"/>
          <w:w w:val="100"/>
          <w:position w:val="0"/>
          <w:sz w:val="32"/>
          <w:szCs w:val="32"/>
        </w:rPr>
      </w:pPr>
      <w:bookmarkStart w:id="24" w:name="bookmark24"/>
      <w:r>
        <w:rPr>
          <w:rFonts w:hint="eastAsia" w:ascii="楷体" w:hAnsi="楷体" w:eastAsia="楷体" w:cs="楷体"/>
          <w:color w:val="000000"/>
          <w:spacing w:val="0"/>
          <w:w w:val="100"/>
          <w:position w:val="0"/>
          <w:sz w:val="32"/>
          <w:szCs w:val="32"/>
        </w:rPr>
        <w:t>（</w:t>
      </w:r>
      <w:bookmarkEnd w:id="24"/>
      <w:r>
        <w:rPr>
          <w:rFonts w:hint="eastAsia" w:ascii="楷体" w:hAnsi="楷体" w:eastAsia="楷体" w:cs="楷体"/>
          <w:color w:val="000000"/>
          <w:spacing w:val="0"/>
          <w:w w:val="100"/>
          <w:position w:val="0"/>
          <w:sz w:val="32"/>
          <w:szCs w:val="32"/>
        </w:rPr>
        <w:t>六）上述承诺是申请人真实的意思表示。</w:t>
      </w:r>
    </w:p>
    <w:p>
      <w:pPr>
        <w:pStyle w:val="42"/>
        <w:keepNext w:val="0"/>
        <w:keepLines w:val="0"/>
        <w:pageBreakBefore w:val="0"/>
        <w:widowControl w:val="0"/>
        <w:shd w:val="clear" w:color="auto" w:fill="auto"/>
        <w:tabs>
          <w:tab w:val="left" w:pos="6696"/>
        </w:tabs>
        <w:kinsoku/>
        <w:wordWrap/>
        <w:overflowPunct/>
        <w:topLinePunct w:val="0"/>
        <w:autoSpaceDE/>
        <w:autoSpaceDN/>
        <w:bidi w:val="0"/>
        <w:adjustRightInd/>
        <w:snapToGrid/>
        <w:spacing w:before="0" w:line="580" w:lineRule="exact"/>
        <w:ind w:left="0" w:right="0" w:firstLine="0"/>
        <w:jc w:val="left"/>
        <w:textAlignment w:val="auto"/>
        <w:rPr>
          <w:rFonts w:hint="eastAsia" w:ascii="仿宋_GB2312" w:hAnsi="仿宋_GB2312" w:eastAsia="仿宋_GB2312" w:cs="仿宋_GB2312"/>
          <w:color w:val="000000"/>
          <w:spacing w:val="0"/>
          <w:w w:val="100"/>
          <w:position w:val="0"/>
          <w:sz w:val="32"/>
          <w:szCs w:val="32"/>
          <w:lang w:eastAsia="zh-CN"/>
        </w:rPr>
      </w:pPr>
      <w:r>
        <w:rPr>
          <w:rFonts w:hint="eastAsia" w:ascii="仿宋_GB2312" w:hAnsi="仿宋_GB2312" w:eastAsia="仿宋_GB2312" w:cs="仿宋_GB2312"/>
          <w:color w:val="000000"/>
          <w:spacing w:val="0"/>
          <w:w w:val="100"/>
          <w:position w:val="0"/>
          <w:sz w:val="32"/>
          <w:szCs w:val="32"/>
          <w:lang w:eastAsia="zh-CN"/>
        </w:rPr>
        <w:t>申请人（盖章）：</w:t>
      </w:r>
      <w:r>
        <w:rPr>
          <w:rFonts w:hint="eastAsia" w:ascii="仿宋_GB2312" w:hAnsi="仿宋_GB2312" w:eastAsia="仿宋_GB2312" w:cs="仿宋_GB2312"/>
          <w:color w:val="000000"/>
          <w:spacing w:val="0"/>
          <w:w w:val="100"/>
          <w:position w:val="0"/>
          <w:sz w:val="32"/>
          <w:szCs w:val="32"/>
          <w:lang w:val="en-US" w:eastAsia="zh-CN"/>
        </w:rPr>
        <w:t xml:space="preserve">               </w:t>
      </w:r>
      <w:r>
        <w:rPr>
          <w:rFonts w:hint="eastAsia" w:ascii="仿宋_GB2312" w:hAnsi="仿宋_GB2312" w:eastAsia="仿宋_GB2312" w:cs="仿宋_GB2312"/>
          <w:color w:val="000000"/>
          <w:spacing w:val="0"/>
          <w:w w:val="100"/>
          <w:position w:val="0"/>
          <w:sz w:val="32"/>
          <w:szCs w:val="32"/>
        </w:rPr>
        <w:t>行政机关（公章）：</w:t>
      </w:r>
    </w:p>
    <w:p>
      <w:pPr>
        <w:pStyle w:val="42"/>
        <w:keepNext w:val="0"/>
        <w:keepLines w:val="0"/>
        <w:pageBreakBefore w:val="0"/>
        <w:widowControl w:val="0"/>
        <w:shd w:val="clear" w:color="auto" w:fill="auto"/>
        <w:tabs>
          <w:tab w:val="left" w:pos="6696"/>
        </w:tabs>
        <w:kinsoku/>
        <w:wordWrap/>
        <w:overflowPunct/>
        <w:topLinePunct w:val="0"/>
        <w:autoSpaceDE/>
        <w:autoSpaceDN/>
        <w:bidi w:val="0"/>
        <w:adjustRightInd/>
        <w:snapToGrid/>
        <w:spacing w:before="0" w:line="580" w:lineRule="exact"/>
        <w:ind w:left="0" w:right="0" w:firstLine="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lang w:eastAsia="zh-CN"/>
        </w:rPr>
        <w:t>法定代表人（签名）</w:t>
      </w:r>
      <w:r>
        <w:rPr>
          <w:rFonts w:hint="eastAsia" w:ascii="仿宋_GB2312" w:hAnsi="仿宋_GB2312" w:eastAsia="仿宋_GB2312" w:cs="仿宋_GB2312"/>
          <w:color w:val="000000"/>
          <w:spacing w:val="0"/>
          <w:w w:val="100"/>
          <w:position w:val="0"/>
          <w:sz w:val="32"/>
          <w:szCs w:val="32"/>
        </w:rPr>
        <w:t>：</w:t>
      </w:r>
      <w:r>
        <w:rPr>
          <w:rFonts w:hint="eastAsia" w:ascii="仿宋_GB2312" w:hAnsi="仿宋_GB2312" w:eastAsia="仿宋_GB2312" w:cs="仿宋_GB2312"/>
          <w:color w:val="000000"/>
          <w:spacing w:val="0"/>
          <w:w w:val="100"/>
          <w:position w:val="0"/>
          <w:sz w:val="32"/>
          <w:szCs w:val="32"/>
          <w:u w:val="single"/>
          <w:lang w:val="en-US" w:eastAsia="en-US" w:bidi="en-US"/>
        </w:rPr>
        <w:t>***</w:t>
      </w:r>
      <w:r>
        <w:rPr>
          <w:rFonts w:hint="eastAsia" w:ascii="仿宋_GB2312" w:hAnsi="仿宋_GB2312" w:eastAsia="仿宋_GB2312" w:cs="仿宋_GB2312"/>
          <w:color w:val="000000"/>
          <w:spacing w:val="0"/>
          <w:w w:val="100"/>
          <w:position w:val="0"/>
          <w:sz w:val="32"/>
          <w:szCs w:val="32"/>
          <w:lang w:val="en-US" w:eastAsia="en-US" w:bidi="en-US"/>
        </w:rPr>
        <w:t xml:space="preserve">         </w:t>
      </w:r>
      <w:r>
        <w:rPr>
          <w:rFonts w:hint="eastAsia" w:ascii="仿宋_GB2312" w:hAnsi="仿宋_GB2312" w:eastAsia="仿宋_GB2312" w:cs="仿宋_GB2312"/>
          <w:color w:val="000000"/>
          <w:spacing w:val="0"/>
          <w:w w:val="100"/>
          <w:position w:val="0"/>
          <w:sz w:val="32"/>
          <w:szCs w:val="32"/>
        </w:rPr>
        <w:t xml:space="preserve"> </w:t>
      </w:r>
    </w:p>
    <w:p>
      <w:pPr>
        <w:pStyle w:val="42"/>
        <w:keepNext w:val="0"/>
        <w:keepLines w:val="0"/>
        <w:pageBreakBefore w:val="0"/>
        <w:widowControl w:val="0"/>
        <w:shd w:val="clear" w:color="auto" w:fill="auto"/>
        <w:tabs>
          <w:tab w:val="left" w:pos="6696"/>
        </w:tabs>
        <w:kinsoku/>
        <w:wordWrap/>
        <w:overflowPunct/>
        <w:topLinePunct w:val="0"/>
        <w:autoSpaceDE/>
        <w:autoSpaceDN/>
        <w:bidi w:val="0"/>
        <w:adjustRightInd/>
        <w:snapToGrid/>
        <w:spacing w:before="0" w:line="580" w:lineRule="exact"/>
        <w:ind w:left="0" w:right="0" w:firstLine="0"/>
        <w:jc w:val="left"/>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日</w:t>
      </w:r>
      <w:r>
        <w:rPr>
          <w:rFonts w:hint="eastAsia" w:ascii="仿宋_GB2312" w:hAnsi="仿宋_GB2312" w:eastAsia="仿宋_GB2312" w:cs="仿宋_GB2312"/>
          <w:color w:val="000000"/>
          <w:spacing w:val="0"/>
          <w:w w:val="100"/>
          <w:position w:val="0"/>
          <w:sz w:val="32"/>
          <w:szCs w:val="32"/>
          <w:lang w:val="en-US"/>
        </w:rPr>
        <w:t xml:space="preserve"> </w:t>
      </w:r>
      <w:r>
        <w:rPr>
          <w:rFonts w:hint="eastAsia" w:ascii="仿宋_GB2312" w:hAnsi="仿宋_GB2312" w:eastAsia="仿宋_GB2312" w:cs="仿宋_GB2312"/>
          <w:color w:val="000000"/>
          <w:spacing w:val="0"/>
          <w:w w:val="100"/>
          <w:position w:val="0"/>
          <w:sz w:val="32"/>
          <w:szCs w:val="32"/>
        </w:rPr>
        <w:t>期：</w:t>
      </w:r>
      <w:r>
        <w:rPr>
          <w:rFonts w:hint="eastAsia" w:ascii="仿宋_GB2312" w:hAnsi="仿宋_GB2312" w:eastAsia="仿宋_GB2312" w:cs="仿宋_GB2312"/>
          <w:color w:val="000000"/>
          <w:spacing w:val="0"/>
          <w:w w:val="100"/>
          <w:position w:val="0"/>
          <w:sz w:val="32"/>
          <w:szCs w:val="32"/>
          <w:u w:val="single"/>
        </w:rPr>
        <w:t>*年*月</w:t>
      </w:r>
      <w:r>
        <w:rPr>
          <w:rFonts w:hint="eastAsia" w:ascii="仿宋_GB2312" w:hAnsi="仿宋_GB2312" w:eastAsia="仿宋_GB2312" w:cs="仿宋_GB2312"/>
          <w:color w:val="000000"/>
          <w:spacing w:val="0"/>
          <w:w w:val="100"/>
          <w:position w:val="0"/>
          <w:sz w:val="32"/>
          <w:szCs w:val="32"/>
          <w:u w:val="single"/>
          <w:lang w:val="en-US" w:eastAsia="en-US" w:bidi="en-US"/>
        </w:rPr>
        <w:t>*</w:t>
      </w:r>
      <w:r>
        <w:rPr>
          <w:rFonts w:hint="eastAsia" w:ascii="仿宋_GB2312" w:hAnsi="仿宋_GB2312" w:eastAsia="仿宋_GB2312" w:cs="仿宋_GB2312"/>
          <w:color w:val="000000"/>
          <w:spacing w:val="0"/>
          <w:w w:val="100"/>
          <w:position w:val="0"/>
          <w:sz w:val="32"/>
          <w:szCs w:val="32"/>
          <w:u w:val="single"/>
        </w:rPr>
        <w:t>日</w:t>
      </w:r>
      <w:r>
        <w:rPr>
          <w:rFonts w:hint="eastAsia" w:ascii="仿宋_GB2312" w:hAnsi="仿宋_GB2312" w:eastAsia="仿宋_GB2312" w:cs="仿宋_GB2312"/>
          <w:color w:val="000000"/>
          <w:spacing w:val="0"/>
          <w:w w:val="100"/>
          <w:position w:val="0"/>
          <w:sz w:val="32"/>
          <w:szCs w:val="32"/>
        </w:rPr>
        <w:t xml:space="preserve"> </w:t>
      </w:r>
      <w:r>
        <w:rPr>
          <w:rFonts w:hint="eastAsia" w:ascii="仿宋_GB2312" w:hAnsi="仿宋_GB2312" w:eastAsia="仿宋_GB2312" w:cs="仿宋_GB2312"/>
          <w:color w:val="000000"/>
          <w:spacing w:val="0"/>
          <w:w w:val="100"/>
          <w:position w:val="0"/>
          <w:sz w:val="32"/>
          <w:szCs w:val="32"/>
          <w:lang w:val="en-US"/>
        </w:rPr>
        <w:t xml:space="preserve">              </w:t>
      </w:r>
      <w:r>
        <w:rPr>
          <w:rFonts w:hint="eastAsia" w:ascii="仿宋_GB2312" w:hAnsi="仿宋_GB2312" w:eastAsia="仿宋_GB2312" w:cs="仿宋_GB2312"/>
          <w:color w:val="000000"/>
          <w:spacing w:val="0"/>
          <w:w w:val="100"/>
          <w:position w:val="0"/>
          <w:sz w:val="32"/>
          <w:szCs w:val="32"/>
          <w:lang w:val="en-US" w:eastAsia="zh-CN"/>
        </w:rPr>
        <w:t>日</w:t>
      </w:r>
      <w:r>
        <w:rPr>
          <w:rFonts w:hint="eastAsia" w:ascii="仿宋_GB2312" w:hAnsi="仿宋_GB2312" w:eastAsia="仿宋_GB2312" w:cs="仿宋_GB2312"/>
          <w:color w:val="000000"/>
          <w:spacing w:val="0"/>
          <w:w w:val="100"/>
          <w:position w:val="0"/>
          <w:sz w:val="32"/>
          <w:szCs w:val="32"/>
          <w:lang w:val="en-US" w:eastAsia="en-US" w:bidi="en-US"/>
        </w:rPr>
        <w:t xml:space="preserve"> </w:t>
      </w:r>
      <w:r>
        <w:rPr>
          <w:rFonts w:hint="eastAsia" w:ascii="仿宋_GB2312" w:hAnsi="仿宋_GB2312" w:eastAsia="仿宋_GB2312" w:cs="仿宋_GB2312"/>
          <w:color w:val="000000"/>
          <w:spacing w:val="0"/>
          <w:w w:val="100"/>
          <w:position w:val="0"/>
          <w:sz w:val="32"/>
          <w:szCs w:val="32"/>
        </w:rPr>
        <w:t>期：</w:t>
      </w:r>
      <w:r>
        <w:rPr>
          <w:rFonts w:hint="eastAsia" w:ascii="仿宋_GB2312" w:hAnsi="仿宋_GB2312" w:eastAsia="仿宋_GB2312" w:cs="仿宋_GB2312"/>
          <w:color w:val="000000"/>
          <w:spacing w:val="0"/>
          <w:w w:val="100"/>
          <w:position w:val="0"/>
          <w:sz w:val="32"/>
          <w:szCs w:val="32"/>
          <w:u w:val="single"/>
        </w:rPr>
        <w:t>*年*月</w:t>
      </w:r>
      <w:r>
        <w:rPr>
          <w:rFonts w:hint="eastAsia" w:ascii="仿宋_GB2312" w:hAnsi="仿宋_GB2312" w:eastAsia="仿宋_GB2312" w:cs="仿宋_GB2312"/>
          <w:color w:val="000000"/>
          <w:spacing w:val="0"/>
          <w:w w:val="100"/>
          <w:position w:val="0"/>
          <w:sz w:val="32"/>
          <w:szCs w:val="32"/>
          <w:u w:val="single"/>
          <w:lang w:val="en-US" w:eastAsia="en-US" w:bidi="en-US"/>
        </w:rPr>
        <w:t>*</w:t>
      </w:r>
      <w:r>
        <w:rPr>
          <w:rFonts w:hint="eastAsia" w:ascii="仿宋_GB2312" w:hAnsi="仿宋_GB2312" w:eastAsia="仿宋_GB2312" w:cs="仿宋_GB2312"/>
          <w:color w:val="000000"/>
          <w:spacing w:val="0"/>
          <w:w w:val="100"/>
          <w:position w:val="0"/>
          <w:sz w:val="32"/>
          <w:szCs w:val="32"/>
          <w:u w:val="single"/>
        </w:rPr>
        <w:t>日</w:t>
      </w:r>
    </w:p>
    <w:p>
      <w:pPr>
        <w:pStyle w:val="42"/>
        <w:keepNext w:val="0"/>
        <w:keepLines w:val="0"/>
        <w:pageBreakBefore w:val="0"/>
        <w:widowControl w:val="0"/>
        <w:shd w:val="clear" w:color="auto" w:fill="auto"/>
        <w:kinsoku/>
        <w:wordWrap/>
        <w:overflowPunct/>
        <w:topLinePunct w:val="0"/>
        <w:autoSpaceDE/>
        <w:autoSpaceDN/>
        <w:bidi w:val="0"/>
        <w:adjustRightInd/>
        <w:snapToGrid/>
        <w:spacing w:before="0" w:line="580" w:lineRule="exact"/>
        <w:ind w:left="0" w:right="0" w:firstLine="760"/>
        <w:jc w:val="left"/>
        <w:textAlignment w:val="auto"/>
        <w:rPr>
          <w:rFonts w:hint="eastAsia" w:ascii="仿宋_GB2312" w:hAnsi="仿宋_GB2312" w:eastAsia="仿宋_GB2312" w:cs="仿宋_GB2312"/>
          <w:color w:val="000000"/>
          <w:spacing w:val="0"/>
          <w:w w:val="100"/>
          <w:position w:val="0"/>
          <w:sz w:val="32"/>
          <w:szCs w:val="32"/>
        </w:rPr>
      </w:pPr>
    </w:p>
    <w:p>
      <w:pPr>
        <w:pStyle w:val="42"/>
        <w:keepNext w:val="0"/>
        <w:keepLines w:val="0"/>
        <w:pageBreakBefore w:val="0"/>
        <w:widowControl w:val="0"/>
        <w:shd w:val="clear" w:color="auto" w:fill="auto"/>
        <w:kinsoku/>
        <w:wordWrap/>
        <w:overflowPunct/>
        <w:topLinePunct w:val="0"/>
        <w:autoSpaceDE/>
        <w:autoSpaceDN/>
        <w:bidi w:val="0"/>
        <w:adjustRightInd/>
        <w:snapToGrid/>
        <w:spacing w:before="0" w:line="580" w:lineRule="exact"/>
        <w:ind w:left="0" w:right="0" w:firstLine="76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（本文书一式两份，行政机关与申请人各执一份。）</w:t>
      </w:r>
    </w:p>
    <w:p>
      <w:pPr>
        <w:pStyle w:val="42"/>
        <w:keepNext w:val="0"/>
        <w:keepLines w:val="0"/>
        <w:pageBreakBefore w:val="0"/>
        <w:widowControl w:val="0"/>
        <w:shd w:val="clear" w:color="auto" w:fill="auto"/>
        <w:kinsoku/>
        <w:wordWrap/>
        <w:overflowPunct/>
        <w:topLinePunct w:val="0"/>
        <w:autoSpaceDE/>
        <w:autoSpaceDN/>
        <w:bidi w:val="0"/>
        <w:adjustRightInd/>
        <w:snapToGrid/>
        <w:spacing w:before="0" w:line="580" w:lineRule="exact"/>
        <w:ind w:left="0" w:right="0" w:firstLine="76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（注：此文本适用法人，其他组织请参考此文本制作。）</w:t>
      </w: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widowControl/>
        <w:adjustRightInd w:val="0"/>
        <w:snapToGrid w:val="0"/>
        <w:spacing w:line="560" w:lineRule="exact"/>
        <w:jc w:val="left"/>
        <w:rPr>
          <w:rFonts w:hint="eastAsia" w:ascii="黑体" w:hAnsi="黑体" w:eastAsia="黑体" w:cs="黑体"/>
          <w:sz w:val="32"/>
          <w:szCs w:val="32"/>
        </w:rPr>
      </w:pPr>
      <w:r>
        <w:rPr>
          <w:rFonts w:hint="eastAsia" w:ascii="黑体" w:hAnsi="黑体" w:eastAsia="黑体" w:cs="黑体"/>
          <w:sz w:val="32"/>
          <w:szCs w:val="32"/>
        </w:rPr>
        <w:t>附件</w:t>
      </w:r>
      <w:r>
        <w:rPr>
          <w:rFonts w:hint="eastAsia" w:ascii="黑体" w:hAnsi="黑体" w:eastAsia="黑体" w:cs="黑体"/>
          <w:sz w:val="32"/>
          <w:szCs w:val="32"/>
          <w:lang w:val="en-US"/>
        </w:rPr>
        <w:t>5</w:t>
      </w:r>
    </w:p>
    <w:p>
      <w:pPr>
        <w:widowControl/>
        <w:adjustRightInd w:val="0"/>
        <w:snapToGrid w:val="0"/>
        <w:spacing w:line="560" w:lineRule="exact"/>
        <w:jc w:val="center"/>
        <w:rPr>
          <w:rFonts w:hint="default" w:ascii="Times New Roman" w:hAnsi="Times New Roman" w:eastAsia="方正小标宋简体" w:cs="Times New Roman"/>
          <w:kern w:val="0"/>
          <w:sz w:val="36"/>
          <w:szCs w:val="36"/>
        </w:rPr>
      </w:pPr>
      <w:r>
        <w:rPr>
          <w:rFonts w:hint="default" w:ascii="Times New Roman" w:hAnsi="Times New Roman" w:eastAsia="方正小标宋简体" w:cs="Times New Roman"/>
          <w:bCs/>
          <w:kern w:val="0"/>
          <w:sz w:val="36"/>
          <w:szCs w:val="36"/>
        </w:rPr>
        <w:t>公安机关</w:t>
      </w:r>
      <w:r>
        <w:rPr>
          <w:rFonts w:hint="default" w:ascii="Times New Roman" w:hAnsi="Times New Roman" w:eastAsia="方正小标宋简体" w:cs="Times New Roman"/>
          <w:kern w:val="0"/>
          <w:sz w:val="36"/>
          <w:szCs w:val="36"/>
        </w:rPr>
        <w:t>信息网络安全告知承诺书</w:t>
      </w:r>
    </w:p>
    <w:p>
      <w:pPr>
        <w:widowControl/>
        <w:adjustRightInd w:val="0"/>
        <w:snapToGrid w:val="0"/>
        <w:spacing w:line="560" w:lineRule="exact"/>
        <w:jc w:val="center"/>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rPr>
        <w:t>（互联网上网服务营业场所信息网络安全审核）</w:t>
      </w:r>
    </w:p>
    <w:p>
      <w:pPr>
        <w:widowControl/>
        <w:adjustRightInd w:val="0"/>
        <w:snapToGrid w:val="0"/>
        <w:spacing w:line="560" w:lineRule="exact"/>
        <w:ind w:left="5411" w:leftChars="212" w:hanging="4966" w:hangingChars="1552"/>
        <w:jc w:val="right"/>
        <w:rPr>
          <w:rFonts w:hint="default" w:ascii="Times New Roman" w:hAnsi="Times New Roman" w:cs="Times New Roman"/>
          <w:kern w:val="0"/>
          <w:sz w:val="32"/>
          <w:szCs w:val="32"/>
        </w:rPr>
      </w:pPr>
      <w:r>
        <w:rPr>
          <w:rFonts w:hint="default" w:ascii="Times New Roman" w:hAnsi="Times New Roman" w:cs="Times New Roman"/>
          <w:kern w:val="0"/>
          <w:sz w:val="32"/>
          <w:szCs w:val="32"/>
        </w:rPr>
        <w:t>〔</w:t>
      </w:r>
      <w:r>
        <w:rPr>
          <w:rFonts w:hint="default" w:ascii="Times New Roman" w:hAnsi="Times New Roman" w:cs="Times New Roman"/>
          <w:bCs/>
          <w:kern w:val="0"/>
          <w:sz w:val="32"/>
          <w:szCs w:val="32"/>
          <w:u w:val="single"/>
        </w:rPr>
        <w:t xml:space="preserve">    </w:t>
      </w:r>
      <w:r>
        <w:rPr>
          <w:rFonts w:hint="default" w:ascii="Times New Roman" w:hAnsi="Times New Roman" w:cs="Times New Roman"/>
          <w:kern w:val="0"/>
          <w:sz w:val="32"/>
          <w:szCs w:val="32"/>
        </w:rPr>
        <w:t>年〕</w:t>
      </w:r>
      <w:r>
        <w:rPr>
          <w:rFonts w:hint="default" w:ascii="Times New Roman" w:hAnsi="Times New Roman" w:cs="Times New Roman"/>
          <w:bCs/>
          <w:kern w:val="0"/>
          <w:sz w:val="32"/>
          <w:szCs w:val="32"/>
        </w:rPr>
        <w:t>第</w:t>
      </w:r>
      <w:r>
        <w:rPr>
          <w:rFonts w:hint="default" w:ascii="Times New Roman" w:hAnsi="Times New Roman" w:cs="Times New Roman"/>
          <w:bCs/>
          <w:kern w:val="0"/>
          <w:sz w:val="32"/>
          <w:szCs w:val="32"/>
          <w:u w:val="single"/>
        </w:rPr>
        <w:t xml:space="preserve">    </w:t>
      </w:r>
      <w:r>
        <w:rPr>
          <w:rFonts w:hint="default" w:ascii="Times New Roman" w:hAnsi="Times New Roman" w:cs="Times New Roman"/>
          <w:kern w:val="0"/>
          <w:sz w:val="32"/>
          <w:szCs w:val="32"/>
        </w:rPr>
        <w:t>号</w:t>
      </w:r>
    </w:p>
    <w:p>
      <w:pPr>
        <w:widowControl/>
        <w:adjustRightInd w:val="0"/>
        <w:snapToGrid w:val="0"/>
        <w:spacing w:line="560" w:lineRule="exact"/>
        <w:ind w:firstLine="640" w:firstLineChars="200"/>
        <w:rPr>
          <w:rFonts w:hint="default" w:ascii="Times New Roman" w:hAnsi="Times New Roman" w:eastAsia="黑体" w:cs="Times New Roman"/>
          <w:kern w:val="0"/>
          <w:sz w:val="32"/>
          <w:szCs w:val="32"/>
        </w:rPr>
      </w:pPr>
    </w:p>
    <w:p>
      <w:pPr>
        <w:widowControl/>
        <w:adjustRightInd w:val="0"/>
        <w:snapToGrid w:val="0"/>
        <w:spacing w:line="560" w:lineRule="exact"/>
        <w:ind w:firstLine="640" w:firstLineChars="200"/>
        <w:rPr>
          <w:rFonts w:hint="eastAsia" w:ascii="黑体" w:hAnsi="黑体" w:eastAsia="黑体" w:cs="黑体"/>
          <w:kern w:val="0"/>
          <w:sz w:val="32"/>
          <w:szCs w:val="32"/>
          <w:lang w:eastAsia="zh-CN"/>
        </w:rPr>
      </w:pPr>
      <w:bookmarkStart w:id="25" w:name="_Hlk71186992"/>
      <w:r>
        <w:rPr>
          <w:rFonts w:hint="eastAsia" w:ascii="黑体" w:hAnsi="黑体" w:eastAsia="黑体" w:cs="黑体"/>
          <w:kern w:val="0"/>
          <w:sz w:val="32"/>
          <w:szCs w:val="32"/>
          <w:lang w:eastAsia="zh-CN"/>
        </w:rPr>
        <w:t>申请人（承诺人）：</w:t>
      </w:r>
    </w:p>
    <w:p>
      <w:pPr>
        <w:widowControl/>
        <w:adjustRightInd w:val="0"/>
        <w:snapToGrid w:val="0"/>
        <w:spacing w:line="560" w:lineRule="exact"/>
        <w:ind w:firstLine="640" w:firstLineChars="200"/>
        <w:rPr>
          <w:rFonts w:hint="eastAsia" w:ascii="仿宋_GB2312" w:hAnsi="仿宋_GB2312" w:eastAsia="仿宋_GB2312" w:cs="仿宋_GB2312"/>
          <w:bCs/>
          <w:kern w:val="0"/>
          <w:sz w:val="32"/>
          <w:szCs w:val="32"/>
          <w:u w:val="single"/>
        </w:rPr>
      </w:pPr>
      <w:r>
        <w:rPr>
          <w:rFonts w:hint="eastAsia" w:ascii="仿宋_GB2312" w:hAnsi="仿宋_GB2312" w:eastAsia="仿宋_GB2312" w:cs="仿宋_GB2312"/>
          <w:kern w:val="0"/>
          <w:sz w:val="32"/>
          <w:szCs w:val="32"/>
        </w:rPr>
        <w:t>统一社会信用代码：</w:t>
      </w:r>
      <w:r>
        <w:rPr>
          <w:rFonts w:hint="eastAsia" w:ascii="仿宋_GB2312" w:hAnsi="仿宋_GB2312" w:eastAsia="仿宋_GB2312" w:cs="仿宋_GB2312"/>
          <w:bCs/>
          <w:kern w:val="0"/>
          <w:sz w:val="32"/>
          <w:szCs w:val="32"/>
          <w:u w:val="single"/>
        </w:rPr>
        <w:t xml:space="preserve">         </w:t>
      </w:r>
      <w:r>
        <w:rPr>
          <w:rFonts w:hint="eastAsia" w:ascii="仿宋_GB2312" w:hAnsi="仿宋_GB2312" w:eastAsia="仿宋_GB2312" w:cs="仿宋_GB2312"/>
          <w:bCs/>
          <w:kern w:val="0"/>
          <w:sz w:val="32"/>
          <w:szCs w:val="32"/>
          <w:u w:val="single"/>
          <w:lang w:val="en-US" w:eastAsia="zh-CN"/>
        </w:rPr>
        <w:t xml:space="preserve">     </w:t>
      </w:r>
      <w:r>
        <w:rPr>
          <w:rFonts w:hint="eastAsia" w:ascii="仿宋_GB2312" w:hAnsi="仿宋_GB2312" w:eastAsia="仿宋_GB2312" w:cs="仿宋_GB2312"/>
          <w:bCs/>
          <w:kern w:val="0"/>
          <w:sz w:val="32"/>
          <w:szCs w:val="32"/>
          <w:u w:val="single"/>
        </w:rPr>
        <w:t xml:space="preserve">     </w:t>
      </w:r>
    </w:p>
    <w:bookmarkEnd w:id="25"/>
    <w:p>
      <w:pPr>
        <w:widowControl/>
        <w:adjustRightInd w:val="0"/>
        <w:snapToGrid w:val="0"/>
        <w:spacing w:line="56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联系人</w:t>
      </w:r>
      <w:r>
        <w:rPr>
          <w:rFonts w:hint="eastAsia" w:ascii="仿宋_GB2312" w:hAnsi="仿宋_GB2312" w:eastAsia="仿宋_GB2312" w:cs="仿宋_GB2312"/>
          <w:kern w:val="0"/>
          <w:sz w:val="32"/>
          <w:szCs w:val="32"/>
        </w:rPr>
        <w:t>：</w:t>
      </w:r>
      <w:r>
        <w:rPr>
          <w:rFonts w:hint="eastAsia" w:ascii="仿宋_GB2312" w:hAnsi="仿宋_GB2312" w:eastAsia="仿宋_GB2312" w:cs="仿宋_GB2312"/>
          <w:bCs/>
          <w:kern w:val="0"/>
          <w:sz w:val="32"/>
          <w:szCs w:val="32"/>
          <w:u w:val="single"/>
        </w:rPr>
        <w:t xml:space="preserve">            </w:t>
      </w:r>
      <w:r>
        <w:rPr>
          <w:rFonts w:hint="eastAsia" w:ascii="仿宋_GB2312" w:hAnsi="仿宋_GB2312" w:eastAsia="仿宋_GB2312" w:cs="仿宋_GB2312"/>
          <w:bCs/>
          <w:kern w:val="0"/>
          <w:sz w:val="32"/>
          <w:szCs w:val="32"/>
          <w:u w:val="single"/>
          <w:lang w:val="en-US" w:eastAsia="zh-CN"/>
        </w:rPr>
        <w:t xml:space="preserve">  </w:t>
      </w:r>
      <w:r>
        <w:rPr>
          <w:rFonts w:hint="eastAsia" w:ascii="仿宋_GB2312" w:hAnsi="仿宋_GB2312" w:eastAsia="仿宋_GB2312" w:cs="仿宋_GB2312"/>
          <w:bCs/>
          <w:kern w:val="0"/>
          <w:sz w:val="32"/>
          <w:szCs w:val="32"/>
          <w:u w:val="single"/>
        </w:rPr>
        <w:t xml:space="preserve">    </w:t>
      </w:r>
      <w:r>
        <w:rPr>
          <w:rFonts w:hint="eastAsia" w:ascii="仿宋_GB2312" w:hAnsi="仿宋_GB2312" w:eastAsia="仿宋_GB2312" w:cs="仿宋_GB2312"/>
          <w:kern w:val="0"/>
          <w:sz w:val="32"/>
          <w:szCs w:val="32"/>
        </w:rPr>
        <w:t>联系方式：</w:t>
      </w:r>
      <w:r>
        <w:rPr>
          <w:rFonts w:hint="eastAsia" w:ascii="仿宋_GB2312" w:hAnsi="仿宋_GB2312" w:eastAsia="仿宋_GB2312" w:cs="仿宋_GB2312"/>
          <w:bCs/>
          <w:kern w:val="0"/>
          <w:sz w:val="32"/>
          <w:szCs w:val="32"/>
          <w:u w:val="single"/>
        </w:rPr>
        <w:t>                      </w:t>
      </w:r>
    </w:p>
    <w:p>
      <w:pPr>
        <w:widowControl/>
        <w:adjustRightInd w:val="0"/>
        <w:snapToGrid w:val="0"/>
        <w:spacing w:line="560" w:lineRule="exact"/>
        <w:ind w:firstLine="640" w:firstLineChars="200"/>
        <w:rPr>
          <w:rFonts w:ascii="Times New Roman" w:hAnsi="Times New Roman" w:eastAsia="黑体"/>
          <w:kern w:val="0"/>
          <w:sz w:val="32"/>
          <w:szCs w:val="32"/>
        </w:rPr>
      </w:pPr>
    </w:p>
    <w:p>
      <w:pPr>
        <w:widowControl/>
        <w:adjustRightInd w:val="0"/>
        <w:snapToGrid w:val="0"/>
        <w:spacing w:line="560" w:lineRule="exact"/>
        <w:ind w:firstLine="640" w:firstLineChars="200"/>
        <w:rPr>
          <w:rFonts w:ascii="Times New Roman" w:hAnsi="Times New Roman" w:eastAsia="黑体"/>
          <w:kern w:val="0"/>
          <w:sz w:val="32"/>
          <w:szCs w:val="32"/>
        </w:rPr>
      </w:pPr>
      <w:r>
        <w:rPr>
          <w:rFonts w:ascii="Times New Roman" w:hAnsi="Times New Roman" w:eastAsia="黑体"/>
          <w:kern w:val="0"/>
          <w:sz w:val="32"/>
          <w:szCs w:val="32"/>
        </w:rPr>
        <w:t>委托代理人：</w:t>
      </w:r>
    </w:p>
    <w:p>
      <w:pPr>
        <w:widowControl/>
        <w:adjustRightInd w:val="0"/>
        <w:snapToGrid w:val="0"/>
        <w:spacing w:line="56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姓    名：                联系方式：                      </w:t>
      </w:r>
    </w:p>
    <w:p>
      <w:pPr>
        <w:widowControl/>
        <w:adjustRightInd w:val="0"/>
        <w:snapToGrid w:val="0"/>
        <w:spacing w:line="56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证件类型：                编    号：                      </w:t>
      </w:r>
    </w:p>
    <w:p>
      <w:pPr>
        <w:widowControl/>
        <w:adjustRightInd w:val="0"/>
        <w:snapToGrid w:val="0"/>
        <w:spacing w:line="560" w:lineRule="exact"/>
        <w:ind w:firstLine="640" w:firstLineChars="200"/>
        <w:rPr>
          <w:rFonts w:hint="eastAsia" w:ascii="仿宋_GB2312" w:hAnsi="仿宋_GB2312" w:eastAsia="仿宋_GB2312" w:cs="仿宋_GB2312"/>
          <w:kern w:val="0"/>
          <w:sz w:val="32"/>
          <w:szCs w:val="32"/>
        </w:rPr>
      </w:pPr>
    </w:p>
    <w:p>
      <w:pPr>
        <w:widowControl/>
        <w:adjustRightInd w:val="0"/>
        <w:snapToGrid w:val="0"/>
        <w:spacing w:line="560" w:lineRule="exact"/>
        <w:ind w:firstLine="640" w:firstLineChars="200"/>
        <w:rPr>
          <w:rFonts w:ascii="Times New Roman" w:hAnsi="Times New Roman" w:eastAsia="黑体"/>
          <w:kern w:val="0"/>
          <w:sz w:val="32"/>
          <w:szCs w:val="32"/>
        </w:rPr>
      </w:pPr>
      <w:r>
        <w:rPr>
          <w:rFonts w:ascii="Times New Roman" w:hAnsi="Times New Roman" w:eastAsia="黑体"/>
          <w:kern w:val="0"/>
          <w:sz w:val="32"/>
          <w:szCs w:val="32"/>
        </w:rPr>
        <w:t>场所：</w:t>
      </w:r>
    </w:p>
    <w:p>
      <w:pPr>
        <w:widowControl/>
        <w:adjustRightInd w:val="0"/>
        <w:snapToGrid w:val="0"/>
        <w:spacing w:line="560" w:lineRule="exact"/>
        <w:ind w:firstLine="640" w:firstLineChars="200"/>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eastAsia="zh-CN"/>
        </w:rPr>
        <w:t>场所名称：</w:t>
      </w:r>
      <w:r>
        <w:rPr>
          <w:rFonts w:hint="eastAsia" w:ascii="仿宋_GB2312" w:hAnsi="仿宋_GB2312" w:eastAsia="仿宋_GB2312" w:cs="仿宋_GB2312"/>
          <w:kern w:val="0"/>
          <w:sz w:val="32"/>
          <w:szCs w:val="32"/>
        </w:rPr>
        <w:t>                        </w:t>
      </w:r>
    </w:p>
    <w:p>
      <w:pPr>
        <w:widowControl/>
        <w:adjustRightInd w:val="0"/>
        <w:snapToGrid w:val="0"/>
        <w:spacing w:line="56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场所地址：             </w:t>
      </w:r>
      <w:r>
        <w:rPr>
          <w:rFonts w:hint="eastAsia" w:ascii="仿宋_GB2312" w:hAnsi="仿宋_GB2312" w:eastAsia="仿宋_GB2312" w:cs="仿宋_GB2312"/>
          <w:kern w:val="0"/>
          <w:sz w:val="32"/>
          <w:szCs w:val="32"/>
          <w:lang w:val="en-US" w:eastAsia="zh-CN"/>
        </w:rPr>
        <w:t xml:space="preserve">          </w:t>
      </w:r>
      <w:r>
        <w:rPr>
          <w:rFonts w:hint="eastAsia" w:ascii="仿宋_GB2312" w:hAnsi="仿宋_GB2312" w:eastAsia="仿宋_GB2312" w:cs="仿宋_GB2312"/>
          <w:kern w:val="0"/>
          <w:sz w:val="32"/>
          <w:szCs w:val="32"/>
        </w:rPr>
        <w:t xml:space="preserve">           </w:t>
      </w:r>
    </w:p>
    <w:p>
      <w:pPr>
        <w:widowControl/>
        <w:adjustRightInd w:val="0"/>
        <w:snapToGrid w:val="0"/>
        <w:spacing w:line="56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计划开业时间：                （须在申请之日起两个月内）</w:t>
      </w:r>
    </w:p>
    <w:p>
      <w:pPr>
        <w:widowControl/>
        <w:adjustRightInd w:val="0"/>
        <w:snapToGrid w:val="0"/>
        <w:spacing w:line="560" w:lineRule="exact"/>
        <w:ind w:firstLine="640" w:firstLineChars="200"/>
        <w:rPr>
          <w:rFonts w:ascii="Times New Roman" w:hAnsi="Times New Roman"/>
          <w:kern w:val="0"/>
          <w:sz w:val="32"/>
          <w:szCs w:val="32"/>
        </w:rPr>
      </w:pPr>
    </w:p>
    <w:p>
      <w:pPr>
        <w:widowControl/>
        <w:adjustRightInd w:val="0"/>
        <w:snapToGrid w:val="0"/>
        <w:spacing w:line="560" w:lineRule="exact"/>
        <w:ind w:firstLine="640" w:firstLineChars="200"/>
        <w:rPr>
          <w:rFonts w:ascii="Times New Roman" w:hAnsi="Times New Roman"/>
          <w:kern w:val="0"/>
          <w:sz w:val="32"/>
          <w:szCs w:val="32"/>
        </w:rPr>
      </w:pPr>
      <w:r>
        <w:rPr>
          <w:rFonts w:ascii="Times New Roman" w:hAnsi="Times New Roman" w:eastAsia="黑体"/>
          <w:kern w:val="0"/>
          <w:sz w:val="32"/>
          <w:szCs w:val="32"/>
        </w:rPr>
        <w:t>行政审核机关：</w:t>
      </w:r>
      <w:r>
        <w:rPr>
          <w:rFonts w:hint="eastAsia" w:ascii="Times New Roman" w:hAnsi="Times New Roman"/>
          <w:bCs/>
          <w:kern w:val="0"/>
          <w:sz w:val="32"/>
          <w:szCs w:val="32"/>
          <w:u w:val="none"/>
        </w:rPr>
        <w:t>（盖章）</w:t>
      </w:r>
    </w:p>
    <w:p>
      <w:pPr>
        <w:widowControl/>
        <w:adjustRightInd w:val="0"/>
        <w:snapToGrid w:val="0"/>
        <w:spacing w:line="56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联系人姓名：</w:t>
      </w:r>
      <w:bookmarkStart w:id="26" w:name="_Hlk71187090"/>
      <w:r>
        <w:rPr>
          <w:rFonts w:hint="eastAsia" w:ascii="仿宋_GB2312" w:hAnsi="仿宋_GB2312" w:eastAsia="仿宋_GB2312" w:cs="仿宋_GB2312"/>
          <w:bCs/>
          <w:kern w:val="0"/>
          <w:sz w:val="32"/>
          <w:szCs w:val="32"/>
          <w:u w:val="single"/>
        </w:rPr>
        <w:t>              </w:t>
      </w:r>
      <w:r>
        <w:rPr>
          <w:rFonts w:hint="eastAsia" w:ascii="仿宋_GB2312" w:hAnsi="仿宋_GB2312" w:eastAsia="仿宋_GB2312" w:cs="仿宋_GB2312"/>
          <w:bCs/>
          <w:kern w:val="0"/>
          <w:sz w:val="32"/>
          <w:szCs w:val="32"/>
          <w:u w:val="single"/>
          <w:lang w:val="en-US" w:eastAsia="zh-CN"/>
        </w:rPr>
        <w:t xml:space="preserve">    </w:t>
      </w:r>
      <w:r>
        <w:rPr>
          <w:rFonts w:hint="eastAsia" w:ascii="仿宋_GB2312" w:hAnsi="仿宋_GB2312" w:eastAsia="仿宋_GB2312" w:cs="仿宋_GB2312"/>
          <w:bCs/>
          <w:kern w:val="0"/>
          <w:sz w:val="32"/>
          <w:szCs w:val="32"/>
          <w:u w:val="single"/>
        </w:rPr>
        <w:t xml:space="preserve">   </w:t>
      </w:r>
      <w:bookmarkEnd w:id="26"/>
    </w:p>
    <w:p>
      <w:pPr>
        <w:widowControl/>
        <w:adjustRightInd w:val="0"/>
        <w:snapToGrid w:val="0"/>
        <w:spacing w:line="560" w:lineRule="exact"/>
        <w:ind w:firstLine="640" w:firstLineChars="200"/>
        <w:rPr>
          <w:rFonts w:hint="eastAsia" w:ascii="仿宋_GB2312" w:hAnsi="仿宋_GB2312" w:eastAsia="仿宋_GB2312" w:cs="仿宋_GB2312"/>
          <w:bCs/>
          <w:kern w:val="0"/>
          <w:sz w:val="32"/>
          <w:szCs w:val="32"/>
          <w:u w:val="single"/>
        </w:rPr>
      </w:pPr>
      <w:r>
        <w:rPr>
          <w:rFonts w:hint="eastAsia" w:ascii="仿宋_GB2312" w:hAnsi="仿宋_GB2312" w:eastAsia="仿宋_GB2312" w:cs="仿宋_GB2312"/>
          <w:kern w:val="0"/>
          <w:sz w:val="32"/>
          <w:szCs w:val="32"/>
        </w:rPr>
        <w:t>联系方式：</w:t>
      </w:r>
      <w:r>
        <w:rPr>
          <w:rFonts w:hint="eastAsia" w:ascii="仿宋_GB2312" w:hAnsi="仿宋_GB2312" w:eastAsia="仿宋_GB2312" w:cs="仿宋_GB2312"/>
          <w:bCs/>
          <w:kern w:val="0"/>
          <w:sz w:val="32"/>
          <w:szCs w:val="32"/>
          <w:u w:val="single"/>
        </w:rPr>
        <w:t>               </w:t>
      </w:r>
      <w:r>
        <w:rPr>
          <w:rFonts w:hint="eastAsia" w:ascii="仿宋_GB2312" w:hAnsi="仿宋_GB2312" w:eastAsia="仿宋_GB2312" w:cs="仿宋_GB2312"/>
          <w:bCs/>
          <w:kern w:val="0"/>
          <w:sz w:val="32"/>
          <w:szCs w:val="32"/>
          <w:u w:val="single"/>
          <w:lang w:val="en-US" w:eastAsia="zh-CN"/>
        </w:rPr>
        <w:t xml:space="preserve">    </w:t>
      </w:r>
      <w:r>
        <w:rPr>
          <w:rFonts w:hint="eastAsia" w:ascii="仿宋_GB2312" w:hAnsi="仿宋_GB2312" w:eastAsia="仿宋_GB2312" w:cs="仿宋_GB2312"/>
          <w:bCs/>
          <w:kern w:val="0"/>
          <w:sz w:val="32"/>
          <w:szCs w:val="32"/>
          <w:u w:val="single"/>
        </w:rPr>
        <w:t xml:space="preserve">  </w:t>
      </w:r>
    </w:p>
    <w:p>
      <w:pPr>
        <w:widowControl/>
        <w:adjustRightInd w:val="0"/>
        <w:snapToGrid w:val="0"/>
        <w:spacing w:line="560" w:lineRule="exact"/>
        <w:ind w:firstLine="640" w:firstLineChars="200"/>
        <w:rPr>
          <w:rFonts w:hint="eastAsia" w:ascii="仿宋_GB2312" w:hAnsi="仿宋_GB2312" w:eastAsia="仿宋_GB2312" w:cs="仿宋_GB2312"/>
        </w:rPr>
      </w:pPr>
      <w:r>
        <w:rPr>
          <w:rFonts w:hint="eastAsia" w:ascii="仿宋_GB2312" w:hAnsi="仿宋_GB2312" w:eastAsia="仿宋_GB2312" w:cs="仿宋_GB2312"/>
          <w:kern w:val="0"/>
          <w:sz w:val="32"/>
          <w:szCs w:val="32"/>
          <w:lang w:eastAsia="zh-CN"/>
        </w:rPr>
        <w:t>时</w:t>
      </w:r>
      <w:r>
        <w:rPr>
          <w:rFonts w:hint="eastAsia" w:ascii="仿宋_GB2312" w:hAnsi="仿宋_GB2312" w:eastAsia="仿宋_GB2312" w:cs="仿宋_GB2312"/>
          <w:kern w:val="0"/>
          <w:sz w:val="32"/>
          <w:szCs w:val="32"/>
          <w:lang w:val="en-US" w:eastAsia="zh-CN"/>
        </w:rPr>
        <w:t xml:space="preserve">    </w:t>
      </w:r>
      <w:r>
        <w:rPr>
          <w:rFonts w:hint="eastAsia" w:ascii="仿宋_GB2312" w:hAnsi="仿宋_GB2312" w:eastAsia="仿宋_GB2312" w:cs="仿宋_GB2312"/>
          <w:kern w:val="0"/>
          <w:sz w:val="32"/>
          <w:szCs w:val="32"/>
          <w:lang w:eastAsia="zh-CN"/>
        </w:rPr>
        <w:t>间</w:t>
      </w:r>
      <w:r>
        <w:rPr>
          <w:rFonts w:hint="eastAsia" w:ascii="仿宋_GB2312" w:hAnsi="仿宋_GB2312" w:eastAsia="仿宋_GB2312" w:cs="仿宋_GB2312"/>
          <w:kern w:val="0"/>
          <w:sz w:val="32"/>
          <w:szCs w:val="32"/>
        </w:rPr>
        <w:t>：</w:t>
      </w:r>
      <w:r>
        <w:rPr>
          <w:rFonts w:hint="eastAsia" w:ascii="仿宋_GB2312" w:hAnsi="仿宋_GB2312" w:eastAsia="仿宋_GB2312" w:cs="仿宋_GB2312"/>
          <w:bCs/>
          <w:kern w:val="0"/>
          <w:sz w:val="32"/>
          <w:szCs w:val="32"/>
          <w:u w:val="none"/>
        </w:rPr>
        <w:t xml:space="preserve">      年   月   日</w:t>
      </w: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sectPr>
          <w:footerReference r:id="rId3" w:type="default"/>
          <w:pgSz w:w="11906" w:h="16838"/>
          <w:pgMar w:top="1610" w:right="1406" w:bottom="1497" w:left="1463" w:header="851" w:footer="992" w:gutter="0"/>
          <w:pgBorders w:offsetFrom="page">
            <w:top w:val="none" w:sz="0" w:space="0"/>
            <w:left w:val="none" w:sz="0" w:space="0"/>
            <w:bottom w:val="none" w:sz="0" w:space="0"/>
            <w:right w:val="none" w:sz="0" w:space="0"/>
          </w:pgBorders>
          <w:pgNumType w:fmt="decimal"/>
          <w:cols w:space="0" w:num="1"/>
          <w:rtlGutter w:val="0"/>
          <w:docGrid w:type="lines" w:linePitch="319" w:charSpace="0"/>
        </w:sect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59264" behindDoc="1" locked="0" layoutInCell="1" allowOverlap="1">
            <wp:simplePos x="0" y="0"/>
            <wp:positionH relativeFrom="column">
              <wp:posOffset>442595</wp:posOffset>
            </wp:positionH>
            <wp:positionV relativeFrom="paragraph">
              <wp:posOffset>130175</wp:posOffset>
            </wp:positionV>
            <wp:extent cx="7659370" cy="5736590"/>
            <wp:effectExtent l="0" t="0" r="17780" b="16510"/>
            <wp:wrapNone/>
            <wp:docPr id="16" name="图片 16" descr="附件6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附件6_00"/>
                    <pic:cNvPicPr>
                      <a:picLocks noChangeAspect="1"/>
                    </pic:cNvPicPr>
                  </pic:nvPicPr>
                  <pic:blipFill>
                    <a:blip r:embed="rId11"/>
                    <a:stretch>
                      <a:fillRect/>
                    </a:stretch>
                  </pic:blipFill>
                  <pic:spPr>
                    <a:xfrm>
                      <a:off x="0" y="0"/>
                      <a:ext cx="7659370" cy="5736590"/>
                    </a:xfrm>
                    <a:prstGeom prst="rect">
                      <a:avLst/>
                    </a:prstGeom>
                  </pic:spPr>
                </pic:pic>
              </a:graphicData>
            </a:graphic>
          </wp:anchor>
        </w:drawing>
      </w:r>
    </w:p>
    <w:sectPr>
      <w:pgSz w:w="16838" w:h="11906" w:orient="landscape"/>
      <w:pgMar w:top="1463" w:right="1610" w:bottom="1406" w:left="1497" w:header="851" w:footer="992" w:gutter="0"/>
      <w:pgBorders w:offsetFrom="page">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8C411FD-3CCA-4E40-8808-B9A2C4CED4A6}"/>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E956E152-9080-40EF-BA49-95E6D54C8075}"/>
  </w:font>
  <w:font w:name="仿宋">
    <w:panose1 w:val="02010609060101010101"/>
    <w:charset w:val="86"/>
    <w:family w:val="auto"/>
    <w:pitch w:val="default"/>
    <w:sig w:usb0="800002BF" w:usb1="38CF7CFA" w:usb2="00000016" w:usb3="00000000" w:csb0="00040001" w:csb1="00000000"/>
    <w:embedRegular r:id="rId3" w:fontKey="{9F926778-8A24-49F8-9C58-5AD871FCB1BD}"/>
  </w:font>
  <w:font w:name="楷体_GB2312">
    <w:panose1 w:val="02010609030101010101"/>
    <w:charset w:val="86"/>
    <w:family w:val="auto"/>
    <w:pitch w:val="default"/>
    <w:sig w:usb0="00000001" w:usb1="080E0000" w:usb2="00000000" w:usb3="00000000" w:csb0="00040000" w:csb1="00000000"/>
    <w:embedRegular r:id="rId4" w:fontKey="{A8B38357-D218-4427-8059-E42E02986AAA}"/>
  </w:font>
  <w:font w:name="Cambria">
    <w:panose1 w:val="02040503050406030204"/>
    <w:charset w:val="00"/>
    <w:family w:val="modern"/>
    <w:pitch w:val="default"/>
    <w:sig w:usb0="E00002FF" w:usb1="400004FF" w:usb2="00000000" w:usb3="00000000" w:csb0="2000019F" w:csb1="00000000"/>
  </w:font>
  <w:font w:name="方正小标宋简体">
    <w:panose1 w:val="03000509000000000000"/>
    <w:charset w:val="86"/>
    <w:family w:val="auto"/>
    <w:pitch w:val="default"/>
    <w:sig w:usb0="00000001" w:usb1="080E0000" w:usb2="00000000" w:usb3="00000000" w:csb0="00040000" w:csb1="00000000"/>
    <w:embedRegular r:id="rId5" w:fontKey="{5E393100-8EB3-438A-A2EA-BD0855E68E66}"/>
  </w:font>
  <w:font w:name="仿宋_GB2312">
    <w:panose1 w:val="02010609030101010101"/>
    <w:charset w:val="86"/>
    <w:family w:val="swiss"/>
    <w:pitch w:val="default"/>
    <w:sig w:usb0="00000001" w:usb1="080E0000" w:usb2="00000000" w:usb3="00000000" w:csb0="00040000" w:csb1="00000000"/>
    <w:embedRegular r:id="rId6" w:fontKey="{41588B2B-0A5F-46AD-AEF5-BBEEDB819035}"/>
  </w:font>
  <w:font w:name="PMingLiU">
    <w:panose1 w:val="02020500000000000000"/>
    <w:charset w:val="88"/>
    <w:family w:val="auto"/>
    <w:pitch w:val="default"/>
    <w:sig w:usb0="A00002FF" w:usb1="28CFFCFA" w:usb2="00000016" w:usb3="00000000" w:csb0="00100001" w:csb1="00000000"/>
  </w:font>
  <w:font w:name="方正大标宋简体">
    <w:panose1 w:val="02010601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embedRegular r:id="rId7" w:fontKey="{FD9D5F17-FA52-459B-9691-B73F4DE32FED}"/>
  </w:font>
  <w:font w:name="方正仿宋_GBK">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3</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1"/>
                    </w:pPr>
                    <w: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3</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r>
                      <w:t>—</w:t>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Theme="minor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1"/>
                      <w:rPr>
                        <w:rFonts w:hint="eastAsia" w:eastAsiaTheme="minorEastAsia"/>
                        <w:lang w:eastAsia="zh-CN"/>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DB8063"/>
    <w:multiLevelType w:val="singleLevel"/>
    <w:tmpl w:val="8FDB8063"/>
    <w:lvl w:ilvl="0" w:tentative="0">
      <w:start w:val="1"/>
      <w:numFmt w:val="chineseCounting"/>
      <w:lvlText w:val="（%1）"/>
      <w:lvlJc w:val="left"/>
      <w:rPr>
        <w:rFonts w:hint="eastAsia"/>
      </w:rPr>
    </w:lvl>
  </w:abstractNum>
  <w:abstractNum w:abstractNumId="1">
    <w:nsid w:val="CF092B84"/>
    <w:multiLevelType w:val="singleLevel"/>
    <w:tmpl w:val="CF092B8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30"/>
        <w:szCs w:val="30"/>
        <w:u w:val="none"/>
        <w:shd w:val="clear" w:color="auto" w:fill="auto"/>
        <w:lang w:val="zh-TW" w:eastAsia="zh-TW" w:bidi="zh-TW"/>
      </w:rPr>
    </w:lvl>
  </w:abstractNum>
  <w:abstractNum w:abstractNumId="2">
    <w:nsid w:val="0053208E"/>
    <w:multiLevelType w:val="singleLevel"/>
    <w:tmpl w:val="0053208E"/>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30"/>
        <w:szCs w:val="30"/>
        <w:u w:val="none"/>
        <w:shd w:val="clear" w:color="auto" w:fill="auto"/>
        <w:lang w:val="zh-TW" w:eastAsia="zh-TW" w:bidi="zh-TW"/>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4B218A2"/>
    <w:rsid w:val="0018036D"/>
    <w:rsid w:val="00437759"/>
    <w:rsid w:val="00457380"/>
    <w:rsid w:val="00470B66"/>
    <w:rsid w:val="00590D7C"/>
    <w:rsid w:val="0064716B"/>
    <w:rsid w:val="008047D0"/>
    <w:rsid w:val="008F4B47"/>
    <w:rsid w:val="009763E1"/>
    <w:rsid w:val="009A7165"/>
    <w:rsid w:val="009C436C"/>
    <w:rsid w:val="00FE7660"/>
    <w:rsid w:val="016000F6"/>
    <w:rsid w:val="018E1739"/>
    <w:rsid w:val="019967B7"/>
    <w:rsid w:val="01D3667E"/>
    <w:rsid w:val="01E61ED9"/>
    <w:rsid w:val="01E85945"/>
    <w:rsid w:val="01F91738"/>
    <w:rsid w:val="020372F9"/>
    <w:rsid w:val="022C0D40"/>
    <w:rsid w:val="023B2A6F"/>
    <w:rsid w:val="02483E88"/>
    <w:rsid w:val="02664879"/>
    <w:rsid w:val="02765846"/>
    <w:rsid w:val="02886493"/>
    <w:rsid w:val="02DB58FA"/>
    <w:rsid w:val="02F16D33"/>
    <w:rsid w:val="033D1DCF"/>
    <w:rsid w:val="036B1988"/>
    <w:rsid w:val="038953D0"/>
    <w:rsid w:val="038E2332"/>
    <w:rsid w:val="03B50CA7"/>
    <w:rsid w:val="03B7515B"/>
    <w:rsid w:val="03EB2282"/>
    <w:rsid w:val="04034BB7"/>
    <w:rsid w:val="043706B7"/>
    <w:rsid w:val="045E07DA"/>
    <w:rsid w:val="046D59A6"/>
    <w:rsid w:val="046E5AAB"/>
    <w:rsid w:val="049A725C"/>
    <w:rsid w:val="04EA2339"/>
    <w:rsid w:val="04F50131"/>
    <w:rsid w:val="0510652F"/>
    <w:rsid w:val="052E63C0"/>
    <w:rsid w:val="0543467D"/>
    <w:rsid w:val="0545680A"/>
    <w:rsid w:val="054A73F8"/>
    <w:rsid w:val="05930308"/>
    <w:rsid w:val="05E81318"/>
    <w:rsid w:val="05FD6D77"/>
    <w:rsid w:val="060D6B0C"/>
    <w:rsid w:val="060F55F2"/>
    <w:rsid w:val="06157682"/>
    <w:rsid w:val="062D5A84"/>
    <w:rsid w:val="06507FC3"/>
    <w:rsid w:val="06574DA3"/>
    <w:rsid w:val="06956860"/>
    <w:rsid w:val="06C311A5"/>
    <w:rsid w:val="06C660E5"/>
    <w:rsid w:val="06F36F5E"/>
    <w:rsid w:val="0701295C"/>
    <w:rsid w:val="070F3F2C"/>
    <w:rsid w:val="07170E5D"/>
    <w:rsid w:val="071F5E5A"/>
    <w:rsid w:val="07397F35"/>
    <w:rsid w:val="07407C38"/>
    <w:rsid w:val="074E7B56"/>
    <w:rsid w:val="07777D10"/>
    <w:rsid w:val="079F4F2E"/>
    <w:rsid w:val="07CA7109"/>
    <w:rsid w:val="07EC611C"/>
    <w:rsid w:val="07F4413B"/>
    <w:rsid w:val="080303E6"/>
    <w:rsid w:val="08071FF4"/>
    <w:rsid w:val="080E00EC"/>
    <w:rsid w:val="0840360E"/>
    <w:rsid w:val="0853721B"/>
    <w:rsid w:val="086B5E37"/>
    <w:rsid w:val="086E03CE"/>
    <w:rsid w:val="088E57AE"/>
    <w:rsid w:val="08A1236B"/>
    <w:rsid w:val="08BF4B09"/>
    <w:rsid w:val="08D10B11"/>
    <w:rsid w:val="08EE6FB8"/>
    <w:rsid w:val="08EF77D3"/>
    <w:rsid w:val="08FE18A6"/>
    <w:rsid w:val="09031A34"/>
    <w:rsid w:val="090A1683"/>
    <w:rsid w:val="090C5160"/>
    <w:rsid w:val="090D57F1"/>
    <w:rsid w:val="092C5BD6"/>
    <w:rsid w:val="09370A52"/>
    <w:rsid w:val="093D62FF"/>
    <w:rsid w:val="094F6638"/>
    <w:rsid w:val="09743434"/>
    <w:rsid w:val="098243D1"/>
    <w:rsid w:val="09853070"/>
    <w:rsid w:val="09BB5542"/>
    <w:rsid w:val="09BF2428"/>
    <w:rsid w:val="09C226D8"/>
    <w:rsid w:val="09ED279D"/>
    <w:rsid w:val="0A0532D6"/>
    <w:rsid w:val="0A276A90"/>
    <w:rsid w:val="0A2E0844"/>
    <w:rsid w:val="0A3D3CAC"/>
    <w:rsid w:val="0A3E7205"/>
    <w:rsid w:val="0A3F2403"/>
    <w:rsid w:val="0A7C6AB7"/>
    <w:rsid w:val="0AA06A93"/>
    <w:rsid w:val="0AB22B4C"/>
    <w:rsid w:val="0AB45505"/>
    <w:rsid w:val="0BBA567C"/>
    <w:rsid w:val="0BBE28E3"/>
    <w:rsid w:val="0BD22F56"/>
    <w:rsid w:val="0BDF2B68"/>
    <w:rsid w:val="0BE06904"/>
    <w:rsid w:val="0BE22080"/>
    <w:rsid w:val="0BFC4CE0"/>
    <w:rsid w:val="0C13396E"/>
    <w:rsid w:val="0C625D51"/>
    <w:rsid w:val="0C79466D"/>
    <w:rsid w:val="0C841137"/>
    <w:rsid w:val="0C905324"/>
    <w:rsid w:val="0CDA5828"/>
    <w:rsid w:val="0D2060C1"/>
    <w:rsid w:val="0D3A268C"/>
    <w:rsid w:val="0D3B2156"/>
    <w:rsid w:val="0D40009C"/>
    <w:rsid w:val="0D827E6A"/>
    <w:rsid w:val="0D9521CA"/>
    <w:rsid w:val="0DA227A0"/>
    <w:rsid w:val="0DA26EDB"/>
    <w:rsid w:val="0DC73B6C"/>
    <w:rsid w:val="0DCC4167"/>
    <w:rsid w:val="0DF3796F"/>
    <w:rsid w:val="0E0375A3"/>
    <w:rsid w:val="0E1079A8"/>
    <w:rsid w:val="0E3E31C3"/>
    <w:rsid w:val="0E443A7E"/>
    <w:rsid w:val="0E631C19"/>
    <w:rsid w:val="0E6F468A"/>
    <w:rsid w:val="0E705F49"/>
    <w:rsid w:val="0EC9226C"/>
    <w:rsid w:val="0ED53712"/>
    <w:rsid w:val="0EDD3539"/>
    <w:rsid w:val="0EEB1C90"/>
    <w:rsid w:val="0EF93BAF"/>
    <w:rsid w:val="0EFA7284"/>
    <w:rsid w:val="0F043D43"/>
    <w:rsid w:val="0F3431E0"/>
    <w:rsid w:val="0F4C25E3"/>
    <w:rsid w:val="0F6A062F"/>
    <w:rsid w:val="0F720D38"/>
    <w:rsid w:val="0F750F6D"/>
    <w:rsid w:val="0F9744BF"/>
    <w:rsid w:val="0FAB6FD0"/>
    <w:rsid w:val="0FB45B04"/>
    <w:rsid w:val="0FC978EB"/>
    <w:rsid w:val="0FDB659A"/>
    <w:rsid w:val="0FE14764"/>
    <w:rsid w:val="10382F64"/>
    <w:rsid w:val="10634D38"/>
    <w:rsid w:val="1068379B"/>
    <w:rsid w:val="10C17A15"/>
    <w:rsid w:val="10D916A1"/>
    <w:rsid w:val="110C2D03"/>
    <w:rsid w:val="111D0648"/>
    <w:rsid w:val="113279FB"/>
    <w:rsid w:val="113617CB"/>
    <w:rsid w:val="1136291D"/>
    <w:rsid w:val="115F26EE"/>
    <w:rsid w:val="11995BD8"/>
    <w:rsid w:val="119F0775"/>
    <w:rsid w:val="11BA01F4"/>
    <w:rsid w:val="11BF1C27"/>
    <w:rsid w:val="11C10A5A"/>
    <w:rsid w:val="11C25209"/>
    <w:rsid w:val="11C6686B"/>
    <w:rsid w:val="11D37F69"/>
    <w:rsid w:val="11EC64B8"/>
    <w:rsid w:val="11F037A1"/>
    <w:rsid w:val="11F823FA"/>
    <w:rsid w:val="12451B60"/>
    <w:rsid w:val="125C48A3"/>
    <w:rsid w:val="1296166D"/>
    <w:rsid w:val="12DC2E24"/>
    <w:rsid w:val="12DE2CC5"/>
    <w:rsid w:val="12FD344E"/>
    <w:rsid w:val="130B5D19"/>
    <w:rsid w:val="13123E5E"/>
    <w:rsid w:val="1350473C"/>
    <w:rsid w:val="13515167"/>
    <w:rsid w:val="13705AD2"/>
    <w:rsid w:val="138806D6"/>
    <w:rsid w:val="13B727FE"/>
    <w:rsid w:val="13C10AF5"/>
    <w:rsid w:val="13C71E63"/>
    <w:rsid w:val="13F11858"/>
    <w:rsid w:val="13F41217"/>
    <w:rsid w:val="14026F92"/>
    <w:rsid w:val="1432161B"/>
    <w:rsid w:val="14371525"/>
    <w:rsid w:val="1446772D"/>
    <w:rsid w:val="144B19BF"/>
    <w:rsid w:val="14795182"/>
    <w:rsid w:val="148C6792"/>
    <w:rsid w:val="14A2688D"/>
    <w:rsid w:val="14D317E3"/>
    <w:rsid w:val="14FF3DE4"/>
    <w:rsid w:val="150C12B0"/>
    <w:rsid w:val="15481908"/>
    <w:rsid w:val="155E614E"/>
    <w:rsid w:val="15B413A3"/>
    <w:rsid w:val="15D554D3"/>
    <w:rsid w:val="15E055EF"/>
    <w:rsid w:val="15E9655B"/>
    <w:rsid w:val="16011E8E"/>
    <w:rsid w:val="16366A38"/>
    <w:rsid w:val="167E3CD9"/>
    <w:rsid w:val="169E6AE5"/>
    <w:rsid w:val="16CD762C"/>
    <w:rsid w:val="16E66FB7"/>
    <w:rsid w:val="16F662DF"/>
    <w:rsid w:val="175658D1"/>
    <w:rsid w:val="175765B8"/>
    <w:rsid w:val="175E50CB"/>
    <w:rsid w:val="17932FF5"/>
    <w:rsid w:val="17B5372C"/>
    <w:rsid w:val="17E34DFD"/>
    <w:rsid w:val="17EF297B"/>
    <w:rsid w:val="17F57F9F"/>
    <w:rsid w:val="17FF206D"/>
    <w:rsid w:val="181F2F8B"/>
    <w:rsid w:val="18202B49"/>
    <w:rsid w:val="18294016"/>
    <w:rsid w:val="18346DFB"/>
    <w:rsid w:val="186076A7"/>
    <w:rsid w:val="18624339"/>
    <w:rsid w:val="187A5B10"/>
    <w:rsid w:val="18A963D9"/>
    <w:rsid w:val="18C7177E"/>
    <w:rsid w:val="18CC60D3"/>
    <w:rsid w:val="18DE59B3"/>
    <w:rsid w:val="18E172E2"/>
    <w:rsid w:val="18EA5BA3"/>
    <w:rsid w:val="18ED4FBA"/>
    <w:rsid w:val="18F21F07"/>
    <w:rsid w:val="18F62B3C"/>
    <w:rsid w:val="19100608"/>
    <w:rsid w:val="19390F86"/>
    <w:rsid w:val="193C256A"/>
    <w:rsid w:val="19602A85"/>
    <w:rsid w:val="19704668"/>
    <w:rsid w:val="1A023758"/>
    <w:rsid w:val="1A3675FF"/>
    <w:rsid w:val="1A46562B"/>
    <w:rsid w:val="1A661DAE"/>
    <w:rsid w:val="1A951320"/>
    <w:rsid w:val="1AA16A97"/>
    <w:rsid w:val="1AAC2222"/>
    <w:rsid w:val="1ABB6181"/>
    <w:rsid w:val="1AD50CC7"/>
    <w:rsid w:val="1AEB0F04"/>
    <w:rsid w:val="1AEC5612"/>
    <w:rsid w:val="1B0133BE"/>
    <w:rsid w:val="1B4C768B"/>
    <w:rsid w:val="1B5363CA"/>
    <w:rsid w:val="1B6001E8"/>
    <w:rsid w:val="1B6A7D24"/>
    <w:rsid w:val="1B7446D7"/>
    <w:rsid w:val="1B872A58"/>
    <w:rsid w:val="1BB80294"/>
    <w:rsid w:val="1BC55EC8"/>
    <w:rsid w:val="1BFD2CB6"/>
    <w:rsid w:val="1C0C467B"/>
    <w:rsid w:val="1C0E5505"/>
    <w:rsid w:val="1C3E41CD"/>
    <w:rsid w:val="1C41033D"/>
    <w:rsid w:val="1C470B95"/>
    <w:rsid w:val="1CF64CD9"/>
    <w:rsid w:val="1D1E5BF3"/>
    <w:rsid w:val="1D1E7585"/>
    <w:rsid w:val="1D2508D9"/>
    <w:rsid w:val="1D4622ED"/>
    <w:rsid w:val="1D503CF1"/>
    <w:rsid w:val="1D663C5C"/>
    <w:rsid w:val="1D702F3A"/>
    <w:rsid w:val="1D947379"/>
    <w:rsid w:val="1DC5169A"/>
    <w:rsid w:val="1DCD7F29"/>
    <w:rsid w:val="1DED3C7A"/>
    <w:rsid w:val="1E0D48DF"/>
    <w:rsid w:val="1E2D04DE"/>
    <w:rsid w:val="1E3907CA"/>
    <w:rsid w:val="1E4926B0"/>
    <w:rsid w:val="1E5450C5"/>
    <w:rsid w:val="1E5C7DC4"/>
    <w:rsid w:val="1E67334A"/>
    <w:rsid w:val="1E6C165F"/>
    <w:rsid w:val="1E73714A"/>
    <w:rsid w:val="1E8C36BA"/>
    <w:rsid w:val="1E8E3DC2"/>
    <w:rsid w:val="1E962B13"/>
    <w:rsid w:val="1EA212C1"/>
    <w:rsid w:val="1EF53D06"/>
    <w:rsid w:val="1F4610D9"/>
    <w:rsid w:val="1F6E7B08"/>
    <w:rsid w:val="1F700190"/>
    <w:rsid w:val="1F7029C2"/>
    <w:rsid w:val="1F7135C5"/>
    <w:rsid w:val="1F7501C3"/>
    <w:rsid w:val="1FBA2621"/>
    <w:rsid w:val="1FC32E21"/>
    <w:rsid w:val="1FF26FD5"/>
    <w:rsid w:val="206419F3"/>
    <w:rsid w:val="20716C4C"/>
    <w:rsid w:val="20BE70D6"/>
    <w:rsid w:val="20C24AAB"/>
    <w:rsid w:val="21136035"/>
    <w:rsid w:val="2123286F"/>
    <w:rsid w:val="21636F45"/>
    <w:rsid w:val="21A51F38"/>
    <w:rsid w:val="21C40866"/>
    <w:rsid w:val="21F050F2"/>
    <w:rsid w:val="220B1D80"/>
    <w:rsid w:val="221A0EF9"/>
    <w:rsid w:val="221F40D2"/>
    <w:rsid w:val="222D0D49"/>
    <w:rsid w:val="224E2C80"/>
    <w:rsid w:val="22577D0B"/>
    <w:rsid w:val="226560E5"/>
    <w:rsid w:val="22C514C7"/>
    <w:rsid w:val="22CA03EF"/>
    <w:rsid w:val="22D339E8"/>
    <w:rsid w:val="22DC55B7"/>
    <w:rsid w:val="22E655E5"/>
    <w:rsid w:val="2300272B"/>
    <w:rsid w:val="231F2F67"/>
    <w:rsid w:val="232D4EAD"/>
    <w:rsid w:val="234305AE"/>
    <w:rsid w:val="2350621A"/>
    <w:rsid w:val="23562624"/>
    <w:rsid w:val="235637C8"/>
    <w:rsid w:val="235C475B"/>
    <w:rsid w:val="236E67DF"/>
    <w:rsid w:val="239400FC"/>
    <w:rsid w:val="239C6558"/>
    <w:rsid w:val="23A81640"/>
    <w:rsid w:val="23B144BA"/>
    <w:rsid w:val="23E85901"/>
    <w:rsid w:val="23F8515A"/>
    <w:rsid w:val="23FB669D"/>
    <w:rsid w:val="24032071"/>
    <w:rsid w:val="240B01A0"/>
    <w:rsid w:val="24121778"/>
    <w:rsid w:val="24580E07"/>
    <w:rsid w:val="249E1D3C"/>
    <w:rsid w:val="24B218A2"/>
    <w:rsid w:val="24FC4ED2"/>
    <w:rsid w:val="25014DBE"/>
    <w:rsid w:val="2532212B"/>
    <w:rsid w:val="253766E7"/>
    <w:rsid w:val="256A2E0B"/>
    <w:rsid w:val="2573778D"/>
    <w:rsid w:val="257C1212"/>
    <w:rsid w:val="25A03050"/>
    <w:rsid w:val="25AA43B4"/>
    <w:rsid w:val="25CA65AE"/>
    <w:rsid w:val="25CA7A9C"/>
    <w:rsid w:val="25E3232D"/>
    <w:rsid w:val="2663658F"/>
    <w:rsid w:val="266C1E3F"/>
    <w:rsid w:val="268C6D96"/>
    <w:rsid w:val="269F2816"/>
    <w:rsid w:val="26BD2765"/>
    <w:rsid w:val="26D165FD"/>
    <w:rsid w:val="26EA33AC"/>
    <w:rsid w:val="26F86381"/>
    <w:rsid w:val="27303083"/>
    <w:rsid w:val="277A78E3"/>
    <w:rsid w:val="27854281"/>
    <w:rsid w:val="2789194C"/>
    <w:rsid w:val="279D6453"/>
    <w:rsid w:val="27AD6831"/>
    <w:rsid w:val="27CA717D"/>
    <w:rsid w:val="27D41E6D"/>
    <w:rsid w:val="27DB568E"/>
    <w:rsid w:val="280B7617"/>
    <w:rsid w:val="28135F32"/>
    <w:rsid w:val="28292E12"/>
    <w:rsid w:val="283B533F"/>
    <w:rsid w:val="284F2E15"/>
    <w:rsid w:val="287A0952"/>
    <w:rsid w:val="28A65275"/>
    <w:rsid w:val="28B33926"/>
    <w:rsid w:val="29022562"/>
    <w:rsid w:val="290F4E02"/>
    <w:rsid w:val="292D5C75"/>
    <w:rsid w:val="29324E35"/>
    <w:rsid w:val="29424A5E"/>
    <w:rsid w:val="298D525A"/>
    <w:rsid w:val="298F6D85"/>
    <w:rsid w:val="2A0A6E26"/>
    <w:rsid w:val="2A1D522A"/>
    <w:rsid w:val="2A3B6AE8"/>
    <w:rsid w:val="2A4527A8"/>
    <w:rsid w:val="2A925810"/>
    <w:rsid w:val="2A967FBC"/>
    <w:rsid w:val="2A9E070E"/>
    <w:rsid w:val="2A9F40C2"/>
    <w:rsid w:val="2AA65B82"/>
    <w:rsid w:val="2AFA2EF5"/>
    <w:rsid w:val="2B133060"/>
    <w:rsid w:val="2B3A392C"/>
    <w:rsid w:val="2B434256"/>
    <w:rsid w:val="2B5B1245"/>
    <w:rsid w:val="2BAB242D"/>
    <w:rsid w:val="2BB5092A"/>
    <w:rsid w:val="2BC50F34"/>
    <w:rsid w:val="2BD01140"/>
    <w:rsid w:val="2BDC3ED8"/>
    <w:rsid w:val="2BF00E81"/>
    <w:rsid w:val="2C1410F0"/>
    <w:rsid w:val="2C5B69AE"/>
    <w:rsid w:val="2C5C6BFF"/>
    <w:rsid w:val="2C7E732A"/>
    <w:rsid w:val="2C91194C"/>
    <w:rsid w:val="2CB5771A"/>
    <w:rsid w:val="2CC5155D"/>
    <w:rsid w:val="2CD031F0"/>
    <w:rsid w:val="2CD841AE"/>
    <w:rsid w:val="2CE85688"/>
    <w:rsid w:val="2CF25559"/>
    <w:rsid w:val="2CFE2269"/>
    <w:rsid w:val="2D89430A"/>
    <w:rsid w:val="2D9569B8"/>
    <w:rsid w:val="2DBC6432"/>
    <w:rsid w:val="2DC36932"/>
    <w:rsid w:val="2DD24574"/>
    <w:rsid w:val="2DE17B3B"/>
    <w:rsid w:val="2DE61E96"/>
    <w:rsid w:val="2DED004D"/>
    <w:rsid w:val="2E13055C"/>
    <w:rsid w:val="2E35478A"/>
    <w:rsid w:val="2E496C43"/>
    <w:rsid w:val="2E5B1B58"/>
    <w:rsid w:val="2E5C18A9"/>
    <w:rsid w:val="2E72526F"/>
    <w:rsid w:val="2E983B4D"/>
    <w:rsid w:val="2EA81859"/>
    <w:rsid w:val="2EDB5EE4"/>
    <w:rsid w:val="2EF062B4"/>
    <w:rsid w:val="2F03127A"/>
    <w:rsid w:val="2F4E7202"/>
    <w:rsid w:val="2F9E05F5"/>
    <w:rsid w:val="2FB30C73"/>
    <w:rsid w:val="2FF027F8"/>
    <w:rsid w:val="2FF0354A"/>
    <w:rsid w:val="300549EE"/>
    <w:rsid w:val="30303CDF"/>
    <w:rsid w:val="305C125B"/>
    <w:rsid w:val="3060464B"/>
    <w:rsid w:val="306F7D07"/>
    <w:rsid w:val="30750822"/>
    <w:rsid w:val="30796030"/>
    <w:rsid w:val="308355D9"/>
    <w:rsid w:val="30FE6C81"/>
    <w:rsid w:val="30FF0D3C"/>
    <w:rsid w:val="315E1B62"/>
    <w:rsid w:val="315F1FAD"/>
    <w:rsid w:val="316C1B26"/>
    <w:rsid w:val="318131F6"/>
    <w:rsid w:val="31924806"/>
    <w:rsid w:val="32201BAA"/>
    <w:rsid w:val="32367F18"/>
    <w:rsid w:val="323A2E2E"/>
    <w:rsid w:val="323A4CCD"/>
    <w:rsid w:val="324718C7"/>
    <w:rsid w:val="327A6E7B"/>
    <w:rsid w:val="32807279"/>
    <w:rsid w:val="32870AC1"/>
    <w:rsid w:val="328A6D09"/>
    <w:rsid w:val="32A93569"/>
    <w:rsid w:val="32B80612"/>
    <w:rsid w:val="32CD697B"/>
    <w:rsid w:val="332B1078"/>
    <w:rsid w:val="334366C5"/>
    <w:rsid w:val="334E0EFD"/>
    <w:rsid w:val="33651C50"/>
    <w:rsid w:val="33A82751"/>
    <w:rsid w:val="33AC0990"/>
    <w:rsid w:val="33AC674F"/>
    <w:rsid w:val="33AD3B23"/>
    <w:rsid w:val="33B85E3C"/>
    <w:rsid w:val="33F4245F"/>
    <w:rsid w:val="33FB33F2"/>
    <w:rsid w:val="342251AB"/>
    <w:rsid w:val="34414A34"/>
    <w:rsid w:val="344B7B24"/>
    <w:rsid w:val="344C43D4"/>
    <w:rsid w:val="3452666B"/>
    <w:rsid w:val="346E0059"/>
    <w:rsid w:val="346E35B3"/>
    <w:rsid w:val="34A009D9"/>
    <w:rsid w:val="34A25446"/>
    <w:rsid w:val="34A47852"/>
    <w:rsid w:val="34CB0CC4"/>
    <w:rsid w:val="34DC0E1C"/>
    <w:rsid w:val="34E733B6"/>
    <w:rsid w:val="350E2C25"/>
    <w:rsid w:val="35123E53"/>
    <w:rsid w:val="35155921"/>
    <w:rsid w:val="35265148"/>
    <w:rsid w:val="354A57C7"/>
    <w:rsid w:val="35556F77"/>
    <w:rsid w:val="35602156"/>
    <w:rsid w:val="35840718"/>
    <w:rsid w:val="35945857"/>
    <w:rsid w:val="35A4788F"/>
    <w:rsid w:val="35D00D33"/>
    <w:rsid w:val="35FA2E13"/>
    <w:rsid w:val="36074DAE"/>
    <w:rsid w:val="360E5FF2"/>
    <w:rsid w:val="36137470"/>
    <w:rsid w:val="36173D7E"/>
    <w:rsid w:val="362F5B88"/>
    <w:rsid w:val="364D5C82"/>
    <w:rsid w:val="365A1E19"/>
    <w:rsid w:val="36882BD9"/>
    <w:rsid w:val="368E7926"/>
    <w:rsid w:val="36CF0CEC"/>
    <w:rsid w:val="371027FD"/>
    <w:rsid w:val="371116C5"/>
    <w:rsid w:val="372C148D"/>
    <w:rsid w:val="37545BF0"/>
    <w:rsid w:val="378115EE"/>
    <w:rsid w:val="37B776F0"/>
    <w:rsid w:val="37BA7C65"/>
    <w:rsid w:val="37C749AB"/>
    <w:rsid w:val="37EA4254"/>
    <w:rsid w:val="37F13C65"/>
    <w:rsid w:val="38076E29"/>
    <w:rsid w:val="381D5275"/>
    <w:rsid w:val="381F5CF1"/>
    <w:rsid w:val="382B4D88"/>
    <w:rsid w:val="3857100C"/>
    <w:rsid w:val="385F3F08"/>
    <w:rsid w:val="388466AA"/>
    <w:rsid w:val="38A516D4"/>
    <w:rsid w:val="38A73F7A"/>
    <w:rsid w:val="38E01D29"/>
    <w:rsid w:val="38F9663E"/>
    <w:rsid w:val="391A5027"/>
    <w:rsid w:val="393C0D3A"/>
    <w:rsid w:val="396A55BD"/>
    <w:rsid w:val="398769AB"/>
    <w:rsid w:val="39B91DFE"/>
    <w:rsid w:val="39C51AB0"/>
    <w:rsid w:val="39D36F1A"/>
    <w:rsid w:val="3A493B1E"/>
    <w:rsid w:val="3A8F5276"/>
    <w:rsid w:val="3AA71D91"/>
    <w:rsid w:val="3AA970D3"/>
    <w:rsid w:val="3B102323"/>
    <w:rsid w:val="3B234920"/>
    <w:rsid w:val="3B28009C"/>
    <w:rsid w:val="3B2E22C7"/>
    <w:rsid w:val="3B37247D"/>
    <w:rsid w:val="3B4715A0"/>
    <w:rsid w:val="3B664ACF"/>
    <w:rsid w:val="3B9A4B3F"/>
    <w:rsid w:val="3BAF1930"/>
    <w:rsid w:val="3BCB367F"/>
    <w:rsid w:val="3BD67D17"/>
    <w:rsid w:val="3BE16DE7"/>
    <w:rsid w:val="3BED30BA"/>
    <w:rsid w:val="3C335306"/>
    <w:rsid w:val="3C4F7CC2"/>
    <w:rsid w:val="3C5B406A"/>
    <w:rsid w:val="3C8A5857"/>
    <w:rsid w:val="3CFE7F28"/>
    <w:rsid w:val="3D173D1D"/>
    <w:rsid w:val="3D6E7CE4"/>
    <w:rsid w:val="3D712A5C"/>
    <w:rsid w:val="3D99179B"/>
    <w:rsid w:val="3DBD5242"/>
    <w:rsid w:val="3DC15FA0"/>
    <w:rsid w:val="3DC259D8"/>
    <w:rsid w:val="3DD6703B"/>
    <w:rsid w:val="3DE44646"/>
    <w:rsid w:val="3DED2188"/>
    <w:rsid w:val="3E022827"/>
    <w:rsid w:val="3E0922AA"/>
    <w:rsid w:val="3E281D78"/>
    <w:rsid w:val="3E343724"/>
    <w:rsid w:val="3E542848"/>
    <w:rsid w:val="3E6F16C5"/>
    <w:rsid w:val="3E7675A0"/>
    <w:rsid w:val="3E835F0A"/>
    <w:rsid w:val="3E850E8F"/>
    <w:rsid w:val="3EAE5F06"/>
    <w:rsid w:val="3EBB505E"/>
    <w:rsid w:val="3EBF4285"/>
    <w:rsid w:val="3ED564D8"/>
    <w:rsid w:val="3EF84811"/>
    <w:rsid w:val="3F0E44E3"/>
    <w:rsid w:val="3F1C078D"/>
    <w:rsid w:val="3F372C1E"/>
    <w:rsid w:val="3F513C10"/>
    <w:rsid w:val="3F527257"/>
    <w:rsid w:val="3FAE1524"/>
    <w:rsid w:val="3FD334A1"/>
    <w:rsid w:val="40314101"/>
    <w:rsid w:val="40521B90"/>
    <w:rsid w:val="409212EE"/>
    <w:rsid w:val="40DD18B4"/>
    <w:rsid w:val="410A0278"/>
    <w:rsid w:val="410D6A5B"/>
    <w:rsid w:val="41237661"/>
    <w:rsid w:val="412905F2"/>
    <w:rsid w:val="412C40C7"/>
    <w:rsid w:val="413065D6"/>
    <w:rsid w:val="415D516B"/>
    <w:rsid w:val="41711373"/>
    <w:rsid w:val="41742E71"/>
    <w:rsid w:val="4179292A"/>
    <w:rsid w:val="418F1C2F"/>
    <w:rsid w:val="419A0161"/>
    <w:rsid w:val="41BA1F86"/>
    <w:rsid w:val="41C82BF2"/>
    <w:rsid w:val="41D5165A"/>
    <w:rsid w:val="41FF30DD"/>
    <w:rsid w:val="420451BE"/>
    <w:rsid w:val="42234004"/>
    <w:rsid w:val="422979C4"/>
    <w:rsid w:val="423108B3"/>
    <w:rsid w:val="424303EA"/>
    <w:rsid w:val="424E74A5"/>
    <w:rsid w:val="4258018E"/>
    <w:rsid w:val="425F1A70"/>
    <w:rsid w:val="428872AE"/>
    <w:rsid w:val="42BB6190"/>
    <w:rsid w:val="42D412DE"/>
    <w:rsid w:val="42D46E84"/>
    <w:rsid w:val="433B7F13"/>
    <w:rsid w:val="436C2CB5"/>
    <w:rsid w:val="43AB20C9"/>
    <w:rsid w:val="43CF09EC"/>
    <w:rsid w:val="43D64ADE"/>
    <w:rsid w:val="43D66B69"/>
    <w:rsid w:val="43F059B2"/>
    <w:rsid w:val="43F27CB2"/>
    <w:rsid w:val="44117AB6"/>
    <w:rsid w:val="44445E88"/>
    <w:rsid w:val="44570C41"/>
    <w:rsid w:val="44602DE6"/>
    <w:rsid w:val="447161CD"/>
    <w:rsid w:val="448F3C28"/>
    <w:rsid w:val="4490002F"/>
    <w:rsid w:val="44C260E7"/>
    <w:rsid w:val="44C45841"/>
    <w:rsid w:val="44C85C94"/>
    <w:rsid w:val="45272B3A"/>
    <w:rsid w:val="453D5675"/>
    <w:rsid w:val="45400E07"/>
    <w:rsid w:val="45525D9C"/>
    <w:rsid w:val="45727488"/>
    <w:rsid w:val="45885A15"/>
    <w:rsid w:val="45960CFA"/>
    <w:rsid w:val="45967D3A"/>
    <w:rsid w:val="45B12E3E"/>
    <w:rsid w:val="45B70390"/>
    <w:rsid w:val="45C53562"/>
    <w:rsid w:val="45EA583E"/>
    <w:rsid w:val="460A17FC"/>
    <w:rsid w:val="464B4CF6"/>
    <w:rsid w:val="46606C3A"/>
    <w:rsid w:val="46CF00BE"/>
    <w:rsid w:val="46D1404C"/>
    <w:rsid w:val="46E17503"/>
    <w:rsid w:val="46FA5D73"/>
    <w:rsid w:val="47292122"/>
    <w:rsid w:val="472C1FE6"/>
    <w:rsid w:val="472E3463"/>
    <w:rsid w:val="47411FD4"/>
    <w:rsid w:val="474370EB"/>
    <w:rsid w:val="475E46C7"/>
    <w:rsid w:val="47C84D71"/>
    <w:rsid w:val="47E342C5"/>
    <w:rsid w:val="47E45F4B"/>
    <w:rsid w:val="48094597"/>
    <w:rsid w:val="483017A3"/>
    <w:rsid w:val="48471C27"/>
    <w:rsid w:val="48536163"/>
    <w:rsid w:val="485521F3"/>
    <w:rsid w:val="486042A0"/>
    <w:rsid w:val="48A4411A"/>
    <w:rsid w:val="48BD4D63"/>
    <w:rsid w:val="48C367F1"/>
    <w:rsid w:val="48CA3A1B"/>
    <w:rsid w:val="48F81916"/>
    <w:rsid w:val="48FE42A5"/>
    <w:rsid w:val="48FF2FFC"/>
    <w:rsid w:val="49247A5E"/>
    <w:rsid w:val="49412918"/>
    <w:rsid w:val="49504814"/>
    <w:rsid w:val="495257E4"/>
    <w:rsid w:val="49805777"/>
    <w:rsid w:val="49AE459D"/>
    <w:rsid w:val="49BF57CF"/>
    <w:rsid w:val="49E86B51"/>
    <w:rsid w:val="4A0F2783"/>
    <w:rsid w:val="4A3E0D08"/>
    <w:rsid w:val="4A542EF1"/>
    <w:rsid w:val="4A5F037A"/>
    <w:rsid w:val="4A6046FB"/>
    <w:rsid w:val="4A717468"/>
    <w:rsid w:val="4AA509ED"/>
    <w:rsid w:val="4ACE33B8"/>
    <w:rsid w:val="4ACF18ED"/>
    <w:rsid w:val="4ADE2932"/>
    <w:rsid w:val="4B07116D"/>
    <w:rsid w:val="4B0852C3"/>
    <w:rsid w:val="4B343A35"/>
    <w:rsid w:val="4B4F7FC3"/>
    <w:rsid w:val="4B5243A4"/>
    <w:rsid w:val="4BC36E4E"/>
    <w:rsid w:val="4BF50097"/>
    <w:rsid w:val="4C0D7BB3"/>
    <w:rsid w:val="4C2748BF"/>
    <w:rsid w:val="4C330576"/>
    <w:rsid w:val="4C342B5B"/>
    <w:rsid w:val="4C4A2541"/>
    <w:rsid w:val="4C4C1742"/>
    <w:rsid w:val="4C657485"/>
    <w:rsid w:val="4C7C790B"/>
    <w:rsid w:val="4C872CA0"/>
    <w:rsid w:val="4CAF5FF2"/>
    <w:rsid w:val="4CF64AA5"/>
    <w:rsid w:val="4D4925B5"/>
    <w:rsid w:val="4D9D2C9C"/>
    <w:rsid w:val="4DAA5E14"/>
    <w:rsid w:val="4DD8221C"/>
    <w:rsid w:val="4DE2587A"/>
    <w:rsid w:val="4DE65EA2"/>
    <w:rsid w:val="4DEB19A7"/>
    <w:rsid w:val="4E362FBF"/>
    <w:rsid w:val="4E381698"/>
    <w:rsid w:val="4E497128"/>
    <w:rsid w:val="4E6B698A"/>
    <w:rsid w:val="4E872071"/>
    <w:rsid w:val="4E9470F7"/>
    <w:rsid w:val="4EAD59C3"/>
    <w:rsid w:val="4EC76408"/>
    <w:rsid w:val="4EDF77DF"/>
    <w:rsid w:val="4EE364A3"/>
    <w:rsid w:val="4EE62FEC"/>
    <w:rsid w:val="4EFE35CD"/>
    <w:rsid w:val="4F152B22"/>
    <w:rsid w:val="4F1567F8"/>
    <w:rsid w:val="4F1E15B7"/>
    <w:rsid w:val="4F52222C"/>
    <w:rsid w:val="4F545429"/>
    <w:rsid w:val="4FB04DB8"/>
    <w:rsid w:val="4FB41E8C"/>
    <w:rsid w:val="4FBA2B5B"/>
    <w:rsid w:val="4FC7746A"/>
    <w:rsid w:val="4FE8690F"/>
    <w:rsid w:val="4FF640BD"/>
    <w:rsid w:val="50153218"/>
    <w:rsid w:val="501F7417"/>
    <w:rsid w:val="502E324A"/>
    <w:rsid w:val="50750635"/>
    <w:rsid w:val="509F7DF6"/>
    <w:rsid w:val="51167AD8"/>
    <w:rsid w:val="511E4DD9"/>
    <w:rsid w:val="51230A60"/>
    <w:rsid w:val="512C10B8"/>
    <w:rsid w:val="51370410"/>
    <w:rsid w:val="517A6EA7"/>
    <w:rsid w:val="517E6170"/>
    <w:rsid w:val="517F6A5F"/>
    <w:rsid w:val="518F1215"/>
    <w:rsid w:val="51950A07"/>
    <w:rsid w:val="51B114CB"/>
    <w:rsid w:val="51C00502"/>
    <w:rsid w:val="51D33C9D"/>
    <w:rsid w:val="51E40A3F"/>
    <w:rsid w:val="52074536"/>
    <w:rsid w:val="52122CA3"/>
    <w:rsid w:val="52262B4E"/>
    <w:rsid w:val="5265601D"/>
    <w:rsid w:val="527160BA"/>
    <w:rsid w:val="528627AD"/>
    <w:rsid w:val="5288424C"/>
    <w:rsid w:val="52D378F5"/>
    <w:rsid w:val="52EB1DAC"/>
    <w:rsid w:val="52ED194E"/>
    <w:rsid w:val="52EE18C2"/>
    <w:rsid w:val="5312270A"/>
    <w:rsid w:val="531514DC"/>
    <w:rsid w:val="53306A29"/>
    <w:rsid w:val="53415286"/>
    <w:rsid w:val="53582102"/>
    <w:rsid w:val="536E1174"/>
    <w:rsid w:val="536E33D4"/>
    <w:rsid w:val="53E5081B"/>
    <w:rsid w:val="53EA4059"/>
    <w:rsid w:val="53FC6FBD"/>
    <w:rsid w:val="540614BF"/>
    <w:rsid w:val="542F7571"/>
    <w:rsid w:val="5478110B"/>
    <w:rsid w:val="54783C64"/>
    <w:rsid w:val="54850F96"/>
    <w:rsid w:val="5496149E"/>
    <w:rsid w:val="54A60F7A"/>
    <w:rsid w:val="54CA12A3"/>
    <w:rsid w:val="54F061B5"/>
    <w:rsid w:val="54FB45BC"/>
    <w:rsid w:val="55052A0A"/>
    <w:rsid w:val="5530195B"/>
    <w:rsid w:val="55441163"/>
    <w:rsid w:val="55497D3A"/>
    <w:rsid w:val="55946750"/>
    <w:rsid w:val="559E723A"/>
    <w:rsid w:val="55AB5341"/>
    <w:rsid w:val="55D9236E"/>
    <w:rsid w:val="55E21FE0"/>
    <w:rsid w:val="55E34F77"/>
    <w:rsid w:val="56014629"/>
    <w:rsid w:val="561256C4"/>
    <w:rsid w:val="5640245D"/>
    <w:rsid w:val="566A248B"/>
    <w:rsid w:val="567D0D03"/>
    <w:rsid w:val="568813E4"/>
    <w:rsid w:val="56BA06F0"/>
    <w:rsid w:val="56BB7853"/>
    <w:rsid w:val="56D64810"/>
    <w:rsid w:val="56DA10CD"/>
    <w:rsid w:val="56EE717A"/>
    <w:rsid w:val="570F09EF"/>
    <w:rsid w:val="57276B33"/>
    <w:rsid w:val="573C41BC"/>
    <w:rsid w:val="575F5EF4"/>
    <w:rsid w:val="57635182"/>
    <w:rsid w:val="57973D32"/>
    <w:rsid w:val="57B31B66"/>
    <w:rsid w:val="57F05C08"/>
    <w:rsid w:val="57F603DA"/>
    <w:rsid w:val="58095183"/>
    <w:rsid w:val="58320487"/>
    <w:rsid w:val="58384D91"/>
    <w:rsid w:val="587A22F4"/>
    <w:rsid w:val="5892430E"/>
    <w:rsid w:val="58A75F47"/>
    <w:rsid w:val="58B0503D"/>
    <w:rsid w:val="58B3634F"/>
    <w:rsid w:val="58B74BDE"/>
    <w:rsid w:val="58E23F09"/>
    <w:rsid w:val="59134A6E"/>
    <w:rsid w:val="591C71E1"/>
    <w:rsid w:val="593F0502"/>
    <w:rsid w:val="59453BD6"/>
    <w:rsid w:val="59493B5C"/>
    <w:rsid w:val="59593135"/>
    <w:rsid w:val="59AA44F2"/>
    <w:rsid w:val="59C33DE8"/>
    <w:rsid w:val="59C94BB5"/>
    <w:rsid w:val="59CA5E72"/>
    <w:rsid w:val="59D30B47"/>
    <w:rsid w:val="59D82730"/>
    <w:rsid w:val="59F958D2"/>
    <w:rsid w:val="5A134D30"/>
    <w:rsid w:val="5A20708C"/>
    <w:rsid w:val="5A3F2A36"/>
    <w:rsid w:val="5A5752D9"/>
    <w:rsid w:val="5A756816"/>
    <w:rsid w:val="5A940100"/>
    <w:rsid w:val="5AAE0A2E"/>
    <w:rsid w:val="5AC94573"/>
    <w:rsid w:val="5AE8657B"/>
    <w:rsid w:val="5B677B97"/>
    <w:rsid w:val="5B6E0257"/>
    <w:rsid w:val="5BE65676"/>
    <w:rsid w:val="5BE91E8B"/>
    <w:rsid w:val="5C4B3F8B"/>
    <w:rsid w:val="5C4C420D"/>
    <w:rsid w:val="5C5368DF"/>
    <w:rsid w:val="5C6744BF"/>
    <w:rsid w:val="5C94022C"/>
    <w:rsid w:val="5CBD19E1"/>
    <w:rsid w:val="5CE76246"/>
    <w:rsid w:val="5CEF605C"/>
    <w:rsid w:val="5CFC0ADB"/>
    <w:rsid w:val="5D1203C2"/>
    <w:rsid w:val="5D3C2988"/>
    <w:rsid w:val="5D3F7F9C"/>
    <w:rsid w:val="5D8E6CBB"/>
    <w:rsid w:val="5D965E30"/>
    <w:rsid w:val="5DAB5DFE"/>
    <w:rsid w:val="5DB47C9A"/>
    <w:rsid w:val="5E1778D7"/>
    <w:rsid w:val="5E2809EB"/>
    <w:rsid w:val="5E2926DD"/>
    <w:rsid w:val="5E3C66E1"/>
    <w:rsid w:val="5E424D3F"/>
    <w:rsid w:val="5E644C39"/>
    <w:rsid w:val="5E66681E"/>
    <w:rsid w:val="5EB0424F"/>
    <w:rsid w:val="5EBB18F2"/>
    <w:rsid w:val="5EF33076"/>
    <w:rsid w:val="5EFC2DF1"/>
    <w:rsid w:val="5F0733C6"/>
    <w:rsid w:val="5F1D6CB7"/>
    <w:rsid w:val="5F5D3118"/>
    <w:rsid w:val="5F611B30"/>
    <w:rsid w:val="5F7E62C7"/>
    <w:rsid w:val="5F9B11D8"/>
    <w:rsid w:val="5F9B7B96"/>
    <w:rsid w:val="5FB61E7C"/>
    <w:rsid w:val="5FC31F6C"/>
    <w:rsid w:val="5FC8308F"/>
    <w:rsid w:val="5FEB294F"/>
    <w:rsid w:val="5FF258A1"/>
    <w:rsid w:val="5FFA2AB9"/>
    <w:rsid w:val="60092B09"/>
    <w:rsid w:val="602A12A7"/>
    <w:rsid w:val="603E2A25"/>
    <w:rsid w:val="607D5CCF"/>
    <w:rsid w:val="60815FAC"/>
    <w:rsid w:val="608D6CB2"/>
    <w:rsid w:val="60B75D71"/>
    <w:rsid w:val="61145039"/>
    <w:rsid w:val="611A27E9"/>
    <w:rsid w:val="6124220B"/>
    <w:rsid w:val="612A350C"/>
    <w:rsid w:val="612E4DB4"/>
    <w:rsid w:val="613B4C12"/>
    <w:rsid w:val="61735C55"/>
    <w:rsid w:val="618D7B8F"/>
    <w:rsid w:val="619271E4"/>
    <w:rsid w:val="61A23950"/>
    <w:rsid w:val="61AC445E"/>
    <w:rsid w:val="61B52794"/>
    <w:rsid w:val="61BF12A4"/>
    <w:rsid w:val="61E13CF3"/>
    <w:rsid w:val="61F628B8"/>
    <w:rsid w:val="61FA6124"/>
    <w:rsid w:val="623849E6"/>
    <w:rsid w:val="624B6A1F"/>
    <w:rsid w:val="62512610"/>
    <w:rsid w:val="625615BA"/>
    <w:rsid w:val="625C53CA"/>
    <w:rsid w:val="629A5C65"/>
    <w:rsid w:val="62AF7C5D"/>
    <w:rsid w:val="62BA2071"/>
    <w:rsid w:val="62CE2CB0"/>
    <w:rsid w:val="62D8272B"/>
    <w:rsid w:val="62DB6783"/>
    <w:rsid w:val="62ED2C56"/>
    <w:rsid w:val="630C247B"/>
    <w:rsid w:val="633F7872"/>
    <w:rsid w:val="634D2E5C"/>
    <w:rsid w:val="63504FAC"/>
    <w:rsid w:val="636163EF"/>
    <w:rsid w:val="6384433E"/>
    <w:rsid w:val="63A42F53"/>
    <w:rsid w:val="63C42A54"/>
    <w:rsid w:val="63CA2BD5"/>
    <w:rsid w:val="63D028D2"/>
    <w:rsid w:val="63D679DA"/>
    <w:rsid w:val="63D91601"/>
    <w:rsid w:val="63D92081"/>
    <w:rsid w:val="63E14075"/>
    <w:rsid w:val="63FB1C52"/>
    <w:rsid w:val="644F0CAC"/>
    <w:rsid w:val="645351E4"/>
    <w:rsid w:val="64713126"/>
    <w:rsid w:val="64927E68"/>
    <w:rsid w:val="64A658A5"/>
    <w:rsid w:val="64AC7089"/>
    <w:rsid w:val="65181E0F"/>
    <w:rsid w:val="6528791D"/>
    <w:rsid w:val="65507A94"/>
    <w:rsid w:val="655337E5"/>
    <w:rsid w:val="656B4816"/>
    <w:rsid w:val="657343CE"/>
    <w:rsid w:val="6574674F"/>
    <w:rsid w:val="6588381D"/>
    <w:rsid w:val="658C42BD"/>
    <w:rsid w:val="658E61F5"/>
    <w:rsid w:val="65AE7D29"/>
    <w:rsid w:val="65E07B1B"/>
    <w:rsid w:val="66014964"/>
    <w:rsid w:val="662861D7"/>
    <w:rsid w:val="662933F5"/>
    <w:rsid w:val="663132B2"/>
    <w:rsid w:val="668741A5"/>
    <w:rsid w:val="668A13D4"/>
    <w:rsid w:val="669C4771"/>
    <w:rsid w:val="66D10F1C"/>
    <w:rsid w:val="67076BC2"/>
    <w:rsid w:val="672047E0"/>
    <w:rsid w:val="672E4711"/>
    <w:rsid w:val="673D0AAA"/>
    <w:rsid w:val="674F55AB"/>
    <w:rsid w:val="675302EE"/>
    <w:rsid w:val="676F3907"/>
    <w:rsid w:val="67870AC3"/>
    <w:rsid w:val="678B5D99"/>
    <w:rsid w:val="67D7130C"/>
    <w:rsid w:val="67DF0F4C"/>
    <w:rsid w:val="68316C81"/>
    <w:rsid w:val="685D46BD"/>
    <w:rsid w:val="68710026"/>
    <w:rsid w:val="688330D3"/>
    <w:rsid w:val="689F48D7"/>
    <w:rsid w:val="68CD29AC"/>
    <w:rsid w:val="68DD1E41"/>
    <w:rsid w:val="690B1E8A"/>
    <w:rsid w:val="6917019B"/>
    <w:rsid w:val="69425D23"/>
    <w:rsid w:val="6999451C"/>
    <w:rsid w:val="69DD00D2"/>
    <w:rsid w:val="69E605A9"/>
    <w:rsid w:val="69EC2857"/>
    <w:rsid w:val="69F32885"/>
    <w:rsid w:val="69F5076F"/>
    <w:rsid w:val="6A330965"/>
    <w:rsid w:val="6A3927EC"/>
    <w:rsid w:val="6A5976BF"/>
    <w:rsid w:val="6A5A1AA9"/>
    <w:rsid w:val="6A724880"/>
    <w:rsid w:val="6A8C6D1E"/>
    <w:rsid w:val="6AB51401"/>
    <w:rsid w:val="6ABA425E"/>
    <w:rsid w:val="6AE4166C"/>
    <w:rsid w:val="6AE5205E"/>
    <w:rsid w:val="6B0C634D"/>
    <w:rsid w:val="6B3F36F2"/>
    <w:rsid w:val="6B4B3F59"/>
    <w:rsid w:val="6B52021A"/>
    <w:rsid w:val="6BCA68F0"/>
    <w:rsid w:val="6BD16FA2"/>
    <w:rsid w:val="6BD87901"/>
    <w:rsid w:val="6C1B6E74"/>
    <w:rsid w:val="6C4C14D3"/>
    <w:rsid w:val="6C573814"/>
    <w:rsid w:val="6C676304"/>
    <w:rsid w:val="6C687B34"/>
    <w:rsid w:val="6C8040CD"/>
    <w:rsid w:val="6C81060D"/>
    <w:rsid w:val="6C9B105D"/>
    <w:rsid w:val="6CC9393B"/>
    <w:rsid w:val="6CC95F32"/>
    <w:rsid w:val="6CEE6B2F"/>
    <w:rsid w:val="6D07634C"/>
    <w:rsid w:val="6D080448"/>
    <w:rsid w:val="6D962C6C"/>
    <w:rsid w:val="6DA938EC"/>
    <w:rsid w:val="6DBD2600"/>
    <w:rsid w:val="6DCB3EB2"/>
    <w:rsid w:val="6DCE580A"/>
    <w:rsid w:val="6DDA6AEF"/>
    <w:rsid w:val="6DE67DFE"/>
    <w:rsid w:val="6DE74460"/>
    <w:rsid w:val="6DFA1515"/>
    <w:rsid w:val="6E5F7FF6"/>
    <w:rsid w:val="6E651166"/>
    <w:rsid w:val="6E906B00"/>
    <w:rsid w:val="6EE1355D"/>
    <w:rsid w:val="6F063E1D"/>
    <w:rsid w:val="6F1A7A8D"/>
    <w:rsid w:val="6F2014FA"/>
    <w:rsid w:val="6F25455B"/>
    <w:rsid w:val="6F2B6BC0"/>
    <w:rsid w:val="6F4C2BFB"/>
    <w:rsid w:val="6FB449CD"/>
    <w:rsid w:val="6FCC4EA8"/>
    <w:rsid w:val="6FE01A8D"/>
    <w:rsid w:val="70033D8B"/>
    <w:rsid w:val="70222039"/>
    <w:rsid w:val="702F28CC"/>
    <w:rsid w:val="703C50D2"/>
    <w:rsid w:val="704E1E5E"/>
    <w:rsid w:val="7071692D"/>
    <w:rsid w:val="70883273"/>
    <w:rsid w:val="70E30F62"/>
    <w:rsid w:val="71194C27"/>
    <w:rsid w:val="711A092A"/>
    <w:rsid w:val="711D4F33"/>
    <w:rsid w:val="71211811"/>
    <w:rsid w:val="71363EB4"/>
    <w:rsid w:val="7155271D"/>
    <w:rsid w:val="715873B8"/>
    <w:rsid w:val="7177037A"/>
    <w:rsid w:val="71970740"/>
    <w:rsid w:val="71AC4C2D"/>
    <w:rsid w:val="71C109FE"/>
    <w:rsid w:val="71C71809"/>
    <w:rsid w:val="71C90644"/>
    <w:rsid w:val="71E3097D"/>
    <w:rsid w:val="7201345A"/>
    <w:rsid w:val="72030CC0"/>
    <w:rsid w:val="7240039D"/>
    <w:rsid w:val="724270C1"/>
    <w:rsid w:val="724B487C"/>
    <w:rsid w:val="72592626"/>
    <w:rsid w:val="7267039F"/>
    <w:rsid w:val="726F3461"/>
    <w:rsid w:val="728F17C4"/>
    <w:rsid w:val="729C216B"/>
    <w:rsid w:val="72A71769"/>
    <w:rsid w:val="72BA113B"/>
    <w:rsid w:val="72F752FC"/>
    <w:rsid w:val="7304030B"/>
    <w:rsid w:val="730B3DBF"/>
    <w:rsid w:val="73126A56"/>
    <w:rsid w:val="7365680F"/>
    <w:rsid w:val="73727ABC"/>
    <w:rsid w:val="73793770"/>
    <w:rsid w:val="73814764"/>
    <w:rsid w:val="73A60571"/>
    <w:rsid w:val="73B92C9B"/>
    <w:rsid w:val="73ED6702"/>
    <w:rsid w:val="73FF543B"/>
    <w:rsid w:val="740574DA"/>
    <w:rsid w:val="742B236B"/>
    <w:rsid w:val="743877F5"/>
    <w:rsid w:val="74566C1D"/>
    <w:rsid w:val="745900D6"/>
    <w:rsid w:val="747039D6"/>
    <w:rsid w:val="74D14439"/>
    <w:rsid w:val="74E47FB8"/>
    <w:rsid w:val="75033922"/>
    <w:rsid w:val="75126C9B"/>
    <w:rsid w:val="75492C60"/>
    <w:rsid w:val="757A4038"/>
    <w:rsid w:val="758B450E"/>
    <w:rsid w:val="75A063FF"/>
    <w:rsid w:val="75BC0983"/>
    <w:rsid w:val="75D43908"/>
    <w:rsid w:val="75E259B4"/>
    <w:rsid w:val="75F67A01"/>
    <w:rsid w:val="761604DC"/>
    <w:rsid w:val="761A4B81"/>
    <w:rsid w:val="76206C8F"/>
    <w:rsid w:val="76370633"/>
    <w:rsid w:val="764410F5"/>
    <w:rsid w:val="76835DB8"/>
    <w:rsid w:val="768975E4"/>
    <w:rsid w:val="76BC6F4E"/>
    <w:rsid w:val="76D33034"/>
    <w:rsid w:val="76DF186E"/>
    <w:rsid w:val="76EE2426"/>
    <w:rsid w:val="76FD5B4B"/>
    <w:rsid w:val="77065B63"/>
    <w:rsid w:val="77156B81"/>
    <w:rsid w:val="771A509F"/>
    <w:rsid w:val="775C0423"/>
    <w:rsid w:val="779C496D"/>
    <w:rsid w:val="77A37680"/>
    <w:rsid w:val="77AA46D6"/>
    <w:rsid w:val="77AF679F"/>
    <w:rsid w:val="77DB0FE2"/>
    <w:rsid w:val="77E1706C"/>
    <w:rsid w:val="7819450F"/>
    <w:rsid w:val="78292DBC"/>
    <w:rsid w:val="784D7FBC"/>
    <w:rsid w:val="78897A1B"/>
    <w:rsid w:val="788A6D89"/>
    <w:rsid w:val="78B12AFA"/>
    <w:rsid w:val="78BA26D0"/>
    <w:rsid w:val="78BE6240"/>
    <w:rsid w:val="78C24F0A"/>
    <w:rsid w:val="78E06F2C"/>
    <w:rsid w:val="78E97173"/>
    <w:rsid w:val="78FA0324"/>
    <w:rsid w:val="790667CA"/>
    <w:rsid w:val="79166A19"/>
    <w:rsid w:val="791D37F9"/>
    <w:rsid w:val="793763E3"/>
    <w:rsid w:val="79380272"/>
    <w:rsid w:val="7940057B"/>
    <w:rsid w:val="796F3760"/>
    <w:rsid w:val="79727214"/>
    <w:rsid w:val="798B1948"/>
    <w:rsid w:val="798E69A0"/>
    <w:rsid w:val="79B40A0B"/>
    <w:rsid w:val="79BA19F5"/>
    <w:rsid w:val="79C53039"/>
    <w:rsid w:val="79CD3A11"/>
    <w:rsid w:val="79EC0DD6"/>
    <w:rsid w:val="7A0C3C65"/>
    <w:rsid w:val="7A1948E0"/>
    <w:rsid w:val="7A454AD6"/>
    <w:rsid w:val="7A476366"/>
    <w:rsid w:val="7A483F16"/>
    <w:rsid w:val="7A57531F"/>
    <w:rsid w:val="7A592F55"/>
    <w:rsid w:val="7A753CE8"/>
    <w:rsid w:val="7A98254F"/>
    <w:rsid w:val="7AA10D0B"/>
    <w:rsid w:val="7AA51A24"/>
    <w:rsid w:val="7AC30F69"/>
    <w:rsid w:val="7ACB3FB1"/>
    <w:rsid w:val="7B1B6F14"/>
    <w:rsid w:val="7B346BD1"/>
    <w:rsid w:val="7B4C0293"/>
    <w:rsid w:val="7B755C9A"/>
    <w:rsid w:val="7BA35EE8"/>
    <w:rsid w:val="7BED3E70"/>
    <w:rsid w:val="7C217227"/>
    <w:rsid w:val="7C304F66"/>
    <w:rsid w:val="7C385582"/>
    <w:rsid w:val="7C427578"/>
    <w:rsid w:val="7C467EE2"/>
    <w:rsid w:val="7C842C41"/>
    <w:rsid w:val="7C89627D"/>
    <w:rsid w:val="7C9F5A6E"/>
    <w:rsid w:val="7CA37035"/>
    <w:rsid w:val="7CBF0261"/>
    <w:rsid w:val="7D0506CC"/>
    <w:rsid w:val="7D0773EC"/>
    <w:rsid w:val="7D0A76A8"/>
    <w:rsid w:val="7D1744C8"/>
    <w:rsid w:val="7D295070"/>
    <w:rsid w:val="7D6E5540"/>
    <w:rsid w:val="7D7A3BEF"/>
    <w:rsid w:val="7D821D8F"/>
    <w:rsid w:val="7D8B4E8C"/>
    <w:rsid w:val="7D941D26"/>
    <w:rsid w:val="7DAD6C78"/>
    <w:rsid w:val="7DC02E04"/>
    <w:rsid w:val="7DD26FB6"/>
    <w:rsid w:val="7DF63BE1"/>
    <w:rsid w:val="7E151B02"/>
    <w:rsid w:val="7E1C5903"/>
    <w:rsid w:val="7E2750C2"/>
    <w:rsid w:val="7E481C77"/>
    <w:rsid w:val="7E6E3FB6"/>
    <w:rsid w:val="7E831D93"/>
    <w:rsid w:val="7E8A3432"/>
    <w:rsid w:val="7E8C3CD9"/>
    <w:rsid w:val="7E8E0AA3"/>
    <w:rsid w:val="7EA96C28"/>
    <w:rsid w:val="7EE803FE"/>
    <w:rsid w:val="7F2A1FA2"/>
    <w:rsid w:val="7F2C25B4"/>
    <w:rsid w:val="7F344E16"/>
    <w:rsid w:val="7F3C2E38"/>
    <w:rsid w:val="7FB977D3"/>
    <w:rsid w:val="7FFF7F6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9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35"/>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jc w:val="center"/>
    </w:pPr>
    <w:rPr>
      <w:sz w:val="44"/>
    </w:rPr>
  </w:style>
  <w:style w:type="paragraph" w:styleId="6">
    <w:name w:val="Normal Indent"/>
    <w:basedOn w:val="1"/>
    <w:qFormat/>
    <w:uiPriority w:val="0"/>
    <w:pPr>
      <w:ind w:firstLine="420" w:firstLineChars="200"/>
    </w:pPr>
    <w:rPr>
      <w:rFonts w:ascii="Calibri" w:hAnsi="Calibri" w:eastAsia="仿宋"/>
      <w:sz w:val="32"/>
    </w:rPr>
  </w:style>
  <w:style w:type="paragraph" w:styleId="7">
    <w:name w:val="Salutation"/>
    <w:basedOn w:val="1"/>
    <w:next w:val="1"/>
    <w:qFormat/>
    <w:uiPriority w:val="0"/>
    <w:pPr>
      <w:spacing w:line="240" w:lineRule="auto"/>
      <w:jc w:val="both"/>
    </w:pPr>
  </w:style>
  <w:style w:type="paragraph" w:styleId="8">
    <w:name w:val="Body Text Indent"/>
    <w:basedOn w:val="1"/>
    <w:next w:val="9"/>
    <w:qFormat/>
    <w:uiPriority w:val="0"/>
    <w:pPr>
      <w:spacing w:after="120"/>
      <w:ind w:left="420" w:leftChars="200"/>
    </w:pPr>
    <w:rPr>
      <w:rFonts w:ascii="Calibri" w:hAnsi="Calibri" w:eastAsia="宋体"/>
    </w:rPr>
  </w:style>
  <w:style w:type="paragraph" w:styleId="9">
    <w:name w:val="Body Text First Indent 2"/>
    <w:basedOn w:val="8"/>
    <w:next w:val="10"/>
    <w:qFormat/>
    <w:uiPriority w:val="0"/>
    <w:pPr>
      <w:spacing w:after="0"/>
      <w:ind w:firstLine="420" w:firstLineChars="200"/>
    </w:pPr>
  </w:style>
  <w:style w:type="paragraph" w:styleId="10">
    <w:name w:val="Body Text First Indent"/>
    <w:basedOn w:val="2"/>
    <w:next w:val="9"/>
    <w:qFormat/>
    <w:uiPriority w:val="0"/>
    <w:pPr>
      <w:widowControl/>
      <w:spacing w:before="100" w:beforeAutospacing="1" w:after="100" w:afterAutospacing="1"/>
      <w:ind w:firstLine="0" w:firstLineChars="0"/>
    </w:pPr>
    <w:rPr>
      <w:rFonts w:ascii="宋体" w:hAnsi="宋体" w:eastAsia="宋体" w:cs="宋体"/>
      <w:sz w:val="24"/>
      <w:szCs w:val="24"/>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2"/>
    <w:basedOn w:val="1"/>
    <w:next w:val="1"/>
    <w:unhideWhenUsed/>
    <w:qFormat/>
    <w:uiPriority w:val="99"/>
    <w:pPr>
      <w:spacing w:before="100" w:beforeAutospacing="1" w:after="100" w:afterAutospacing="1"/>
      <w:ind w:left="420"/>
    </w:pPr>
    <w:rPr>
      <w:rFonts w:ascii="Times New Roman" w:hAnsi="Times New Roman" w:eastAsia="宋体" w:cs="Times New Roman"/>
      <w:szCs w:val="21"/>
    </w:rPr>
  </w:style>
  <w:style w:type="paragraph" w:styleId="14">
    <w:name w:val="Body Text 2"/>
    <w:basedOn w:val="1"/>
    <w:next w:val="2"/>
    <w:qFormat/>
    <w:uiPriority w:val="0"/>
    <w:pPr>
      <w:adjustRightInd w:val="0"/>
      <w:spacing w:line="360" w:lineRule="auto"/>
      <w:textAlignment w:val="baseline"/>
    </w:pPr>
    <w:rPr>
      <w:rFonts w:ascii="楷体_GB2312" w:hAnsi="Calibri" w:eastAsia="楷体_GB2312" w:cs="Times New Roman"/>
      <w:kern w:val="44"/>
      <w:sz w:val="28"/>
      <w:szCs w:val="20"/>
    </w:rPr>
  </w:style>
  <w:style w:type="paragraph" w:styleId="15">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6">
    <w:name w:val="Title"/>
    <w:basedOn w:val="1"/>
    <w:next w:val="1"/>
    <w:qFormat/>
    <w:uiPriority w:val="0"/>
    <w:pPr>
      <w:spacing w:before="240" w:after="60"/>
      <w:jc w:val="center"/>
      <w:outlineLvl w:val="0"/>
    </w:pPr>
    <w:rPr>
      <w:rFonts w:ascii="Cambria" w:hAnsi="Cambria" w:eastAsia="方正小标宋简体" w:cs="Times New Roman"/>
      <w:bCs/>
      <w:sz w:val="36"/>
      <w:szCs w:val="32"/>
    </w:rPr>
  </w:style>
  <w:style w:type="table" w:styleId="18">
    <w:name w:val="Table Grid"/>
    <w:basedOn w:val="17"/>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0">
    <w:name w:val="Strong"/>
    <w:basedOn w:val="19"/>
    <w:qFormat/>
    <w:uiPriority w:val="22"/>
    <w:rPr>
      <w:b/>
      <w:bCs/>
    </w:rPr>
  </w:style>
  <w:style w:type="character" w:styleId="21">
    <w:name w:val="page number"/>
    <w:basedOn w:val="19"/>
    <w:qFormat/>
    <w:uiPriority w:val="99"/>
    <w:rPr>
      <w:rFonts w:cs="Times New Roman"/>
    </w:rPr>
  </w:style>
  <w:style w:type="character" w:styleId="22">
    <w:name w:val="Emphasis"/>
    <w:basedOn w:val="19"/>
    <w:qFormat/>
    <w:uiPriority w:val="0"/>
    <w:rPr>
      <w:i/>
    </w:rPr>
  </w:style>
  <w:style w:type="character" w:styleId="23">
    <w:name w:val="Hyperlink"/>
    <w:basedOn w:val="19"/>
    <w:qFormat/>
    <w:uiPriority w:val="0"/>
    <w:rPr>
      <w:color w:val="0000FF"/>
      <w:u w:val="single"/>
    </w:rPr>
  </w:style>
  <w:style w:type="paragraph" w:customStyle="1" w:styleId="24">
    <w:name w:val="Default"/>
    <w:unhideWhenUsed/>
    <w:qFormat/>
    <w:uiPriority w:val="99"/>
    <w:pPr>
      <w:widowControl w:val="0"/>
      <w:autoSpaceDE w:val="0"/>
      <w:autoSpaceDN w:val="0"/>
      <w:adjustRightInd w:val="0"/>
    </w:pPr>
    <w:rPr>
      <w:rFonts w:hint="eastAsia" w:ascii="仿宋_GB2312" w:hAnsi="Calibri" w:eastAsia="仿宋_GB2312" w:cs="Times New Roman"/>
      <w:color w:val="000000"/>
      <w:sz w:val="24"/>
      <w:szCs w:val="22"/>
      <w:lang w:val="en-US" w:eastAsia="zh-CN" w:bidi="ar-SA"/>
    </w:rPr>
  </w:style>
  <w:style w:type="paragraph" w:customStyle="1" w:styleId="25">
    <w:name w:val="BodyText"/>
    <w:basedOn w:val="1"/>
    <w:next w:val="26"/>
    <w:qFormat/>
    <w:uiPriority w:val="0"/>
    <w:pPr>
      <w:spacing w:after="120"/>
      <w:jc w:val="both"/>
      <w:textAlignment w:val="baseline"/>
    </w:pPr>
  </w:style>
  <w:style w:type="paragraph" w:customStyle="1" w:styleId="26">
    <w:name w:val="BodyText2"/>
    <w:basedOn w:val="1"/>
    <w:qFormat/>
    <w:uiPriority w:val="0"/>
    <w:pPr>
      <w:spacing w:line="360" w:lineRule="auto"/>
      <w:jc w:val="both"/>
      <w:textAlignment w:val="baseline"/>
    </w:pPr>
    <w:rPr>
      <w:rFonts w:ascii="楷体_GB2312" w:hAnsi="Calibri" w:eastAsia="楷体_GB2312"/>
      <w:kern w:val="44"/>
      <w:sz w:val="28"/>
      <w:szCs w:val="20"/>
      <w:lang w:val="en-US" w:eastAsia="zh-CN" w:bidi="ar-SA"/>
    </w:rPr>
  </w:style>
  <w:style w:type="paragraph" w:customStyle="1" w:styleId="27">
    <w:name w:val="Body text|2"/>
    <w:basedOn w:val="1"/>
    <w:link w:val="29"/>
    <w:qFormat/>
    <w:uiPriority w:val="0"/>
    <w:pPr>
      <w:widowControl w:val="0"/>
      <w:shd w:val="clear" w:color="auto" w:fill="FFFFFF"/>
      <w:spacing w:before="880" w:line="598" w:lineRule="exact"/>
      <w:jc w:val="distribute"/>
    </w:pPr>
    <w:rPr>
      <w:rFonts w:ascii="PMingLiU" w:hAnsi="PMingLiU" w:eastAsia="PMingLiU" w:cs="PMingLiU"/>
      <w:spacing w:val="20"/>
      <w:sz w:val="30"/>
      <w:szCs w:val="30"/>
      <w:u w:val="none"/>
    </w:rPr>
  </w:style>
  <w:style w:type="character" w:customStyle="1" w:styleId="28">
    <w:name w:val="Body text|2 + 9.5 pt3"/>
    <w:basedOn w:val="29"/>
    <w:unhideWhenUsed/>
    <w:qFormat/>
    <w:uiPriority w:val="0"/>
    <w:rPr>
      <w:color w:val="000000"/>
      <w:w w:val="100"/>
      <w:position w:val="0"/>
      <w:sz w:val="19"/>
      <w:szCs w:val="19"/>
      <w:lang w:val="zh-CN" w:eastAsia="zh-CN" w:bidi="zh-CN"/>
    </w:rPr>
  </w:style>
  <w:style w:type="character" w:customStyle="1" w:styleId="29">
    <w:name w:val="Body text|2_"/>
    <w:basedOn w:val="19"/>
    <w:link w:val="27"/>
    <w:qFormat/>
    <w:uiPriority w:val="0"/>
    <w:rPr>
      <w:rFonts w:ascii="PMingLiU" w:hAnsi="PMingLiU" w:eastAsia="PMingLiU" w:cs="PMingLiU"/>
      <w:spacing w:val="20"/>
      <w:sz w:val="30"/>
      <w:szCs w:val="30"/>
      <w:u w:val="none"/>
    </w:rPr>
  </w:style>
  <w:style w:type="character" w:customStyle="1" w:styleId="30">
    <w:name w:val="Body text|2 + 9.5 pt4"/>
    <w:basedOn w:val="29"/>
    <w:unhideWhenUsed/>
    <w:qFormat/>
    <w:uiPriority w:val="0"/>
    <w:rPr>
      <w:color w:val="000000"/>
      <w:w w:val="50"/>
      <w:position w:val="0"/>
      <w:sz w:val="19"/>
      <w:szCs w:val="19"/>
      <w:lang w:val="en-US" w:eastAsia="en-US" w:bidi="en-US"/>
    </w:rPr>
  </w:style>
  <w:style w:type="character" w:customStyle="1" w:styleId="31">
    <w:name w:val="Body text|2 + 9.5 pt5"/>
    <w:basedOn w:val="29"/>
    <w:unhideWhenUsed/>
    <w:qFormat/>
    <w:uiPriority w:val="0"/>
    <w:rPr>
      <w:color w:val="000000"/>
      <w:spacing w:val="40"/>
      <w:w w:val="100"/>
      <w:position w:val="0"/>
      <w:sz w:val="19"/>
      <w:szCs w:val="19"/>
      <w:lang w:val="zh-CN" w:eastAsia="zh-CN" w:bidi="zh-CN"/>
    </w:rPr>
  </w:style>
  <w:style w:type="character" w:customStyle="1" w:styleId="32">
    <w:name w:val="Body text|2 + 9.5 pt2"/>
    <w:basedOn w:val="29"/>
    <w:unhideWhenUsed/>
    <w:qFormat/>
    <w:uiPriority w:val="0"/>
    <w:rPr>
      <w:i/>
      <w:iCs/>
      <w:color w:val="000000"/>
      <w:w w:val="100"/>
      <w:position w:val="0"/>
      <w:sz w:val="19"/>
      <w:szCs w:val="19"/>
      <w:lang w:val="zh-CN" w:eastAsia="zh-CN" w:bidi="zh-CN"/>
    </w:rPr>
  </w:style>
  <w:style w:type="character" w:customStyle="1" w:styleId="33">
    <w:name w:val="NormalCharacter"/>
    <w:link w:val="1"/>
    <w:qFormat/>
    <w:uiPriority w:val="0"/>
    <w:rPr>
      <w:rFonts w:asciiTheme="minorHAnsi" w:hAnsiTheme="minorHAnsi" w:eastAsiaTheme="minorEastAsia" w:cstheme="minorBidi"/>
      <w:kern w:val="2"/>
      <w:sz w:val="21"/>
      <w:szCs w:val="24"/>
      <w:lang w:val="en-US" w:eastAsia="zh-CN" w:bidi="ar-SA"/>
    </w:rPr>
  </w:style>
  <w:style w:type="paragraph" w:customStyle="1" w:styleId="34">
    <w:name w:val="UserStyle_17"/>
    <w:basedOn w:val="1"/>
    <w:qFormat/>
    <w:uiPriority w:val="0"/>
    <w:pPr>
      <w:spacing w:line="240" w:lineRule="auto"/>
      <w:ind w:firstLine="420" w:firstLineChars="200"/>
      <w:jc w:val="both"/>
    </w:pPr>
    <w:rPr>
      <w:rFonts w:ascii="Calibri" w:hAnsi="Calibri"/>
      <w:kern w:val="2"/>
      <w:sz w:val="21"/>
      <w:szCs w:val="24"/>
      <w:lang w:val="en-US" w:eastAsia="zh-CN" w:bidi="ar-SA"/>
    </w:rPr>
  </w:style>
  <w:style w:type="character" w:customStyle="1" w:styleId="35">
    <w:name w:val="PageNumber"/>
    <w:basedOn w:val="33"/>
    <w:link w:val="1"/>
    <w:qFormat/>
    <w:uiPriority w:val="0"/>
  </w:style>
  <w:style w:type="paragraph" w:customStyle="1" w:styleId="36">
    <w:name w:val="列出段落1"/>
    <w:basedOn w:val="1"/>
    <w:next w:val="13"/>
    <w:qFormat/>
    <w:uiPriority w:val="0"/>
    <w:pPr>
      <w:ind w:firstLine="420" w:firstLineChars="200"/>
    </w:pPr>
    <w:rPr>
      <w:rFonts w:ascii="Calibri" w:hAnsi="Calibri"/>
      <w:szCs w:val="22"/>
    </w:rPr>
  </w:style>
  <w:style w:type="character" w:customStyle="1" w:styleId="37">
    <w:name w:val="font51"/>
    <w:basedOn w:val="19"/>
    <w:qFormat/>
    <w:uiPriority w:val="0"/>
    <w:rPr>
      <w:rFonts w:hint="eastAsia" w:ascii="方正小标宋简体" w:hAnsi="方正小标宋简体" w:eastAsia="方正小标宋简体" w:cs="方正小标宋简体"/>
      <w:color w:val="000000"/>
      <w:sz w:val="28"/>
      <w:szCs w:val="28"/>
      <w:u w:val="none"/>
    </w:rPr>
  </w:style>
  <w:style w:type="character" w:customStyle="1" w:styleId="38">
    <w:name w:val="font41"/>
    <w:basedOn w:val="19"/>
    <w:qFormat/>
    <w:uiPriority w:val="0"/>
    <w:rPr>
      <w:rFonts w:hint="default" w:ascii="Times New Roman" w:hAnsi="Times New Roman" w:cs="Times New Roman"/>
      <w:color w:val="000000"/>
      <w:sz w:val="28"/>
      <w:szCs w:val="28"/>
      <w:u w:val="none"/>
    </w:rPr>
  </w:style>
  <w:style w:type="paragraph" w:styleId="39">
    <w:name w:val="List Paragraph"/>
    <w:basedOn w:val="1"/>
    <w:qFormat/>
    <w:uiPriority w:val="99"/>
    <w:pPr>
      <w:ind w:firstLine="420" w:firstLineChars="200"/>
    </w:pPr>
    <w:rPr>
      <w:rFonts w:ascii="Calibri" w:hAnsi="Calibri"/>
      <w:szCs w:val="22"/>
    </w:rPr>
  </w:style>
  <w:style w:type="paragraph" w:customStyle="1" w:styleId="40">
    <w:name w:val="p0"/>
    <w:basedOn w:val="1"/>
    <w:qFormat/>
    <w:uiPriority w:val="0"/>
    <w:pPr>
      <w:widowControl/>
    </w:pPr>
    <w:rPr>
      <w:kern w:val="0"/>
      <w:szCs w:val="21"/>
    </w:rPr>
  </w:style>
  <w:style w:type="paragraph" w:customStyle="1" w:styleId="41">
    <w:name w:val="正文格式"/>
    <w:basedOn w:val="1"/>
    <w:qFormat/>
    <w:uiPriority w:val="99"/>
    <w:pPr>
      <w:widowControl/>
      <w:adjustRightInd w:val="0"/>
      <w:snapToGrid w:val="0"/>
      <w:spacing w:line="400" w:lineRule="atLeast"/>
      <w:ind w:firstLine="482"/>
      <w:textAlignment w:val="baseline"/>
    </w:pPr>
    <w:rPr>
      <w:rFonts w:ascii="Times New Roman" w:hAnsi="Times New Roman"/>
      <w:kern w:val="0"/>
      <w:sz w:val="24"/>
    </w:rPr>
  </w:style>
  <w:style w:type="paragraph" w:customStyle="1" w:styleId="42">
    <w:name w:val="Body text|1"/>
    <w:basedOn w:val="1"/>
    <w:qFormat/>
    <w:uiPriority w:val="99"/>
    <w:pPr>
      <w:spacing w:line="408" w:lineRule="auto"/>
      <w:ind w:firstLine="400"/>
    </w:pPr>
    <w:rPr>
      <w:rFonts w:ascii="宋体" w:hAnsi="宋体" w:cs="宋体"/>
      <w:sz w:val="28"/>
      <w:szCs w:val="28"/>
      <w:lang w:val="zh-TW" w:eastAsia="zh-TW"/>
    </w:rPr>
  </w:style>
  <w:style w:type="paragraph" w:customStyle="1" w:styleId="43">
    <w:name w:val="Body text|3"/>
    <w:basedOn w:val="1"/>
    <w:qFormat/>
    <w:uiPriority w:val="99"/>
    <w:pPr>
      <w:spacing w:after="560"/>
      <w:ind w:firstLine="260"/>
    </w:pPr>
    <w:rPr>
      <w:rFonts w:ascii="宋体" w:hAnsi="宋体" w:cs="宋体"/>
      <w:lang w:val="zh-TW" w:eastAsia="zh-TW"/>
    </w:rPr>
  </w:style>
  <w:style w:type="paragraph" w:customStyle="1" w:styleId="44">
    <w:name w:val="Heading #2|1"/>
    <w:basedOn w:val="1"/>
    <w:qFormat/>
    <w:uiPriority w:val="99"/>
    <w:pPr>
      <w:spacing w:after="340" w:line="574" w:lineRule="exact"/>
      <w:jc w:val="center"/>
      <w:outlineLvl w:val="1"/>
    </w:pPr>
    <w:rPr>
      <w:rFonts w:ascii="宋体" w:hAnsi="宋体" w:cs="宋体"/>
      <w:sz w:val="34"/>
      <w:szCs w:val="34"/>
      <w:lang w:val="zh-TW" w:eastAsia="zh-TW"/>
    </w:rPr>
  </w:style>
  <w:style w:type="paragraph" w:customStyle="1" w:styleId="45">
    <w:name w:val="Other|1"/>
    <w:basedOn w:val="1"/>
    <w:qFormat/>
    <w:uiPriority w:val="99"/>
    <w:pPr>
      <w:spacing w:line="408" w:lineRule="auto"/>
      <w:ind w:firstLine="400"/>
    </w:pPr>
    <w:rPr>
      <w:rFonts w:ascii="宋体" w:hAnsi="宋体" w:cs="宋体"/>
      <w:sz w:val="28"/>
      <w:szCs w:val="28"/>
      <w:lang w:val="zh-TW" w:eastAsia="zh-TW"/>
    </w:rPr>
  </w:style>
  <w:style w:type="paragraph" w:customStyle="1" w:styleId="46">
    <w:name w:val="Table caption|1"/>
    <w:basedOn w:val="1"/>
    <w:qFormat/>
    <w:uiPriority w:val="99"/>
    <w:pPr>
      <w:spacing w:line="576" w:lineRule="exact"/>
      <w:ind w:firstLine="600"/>
    </w:pPr>
    <w:rPr>
      <w:rFonts w:ascii="宋体" w:hAnsi="宋体" w:cs="宋体"/>
      <w:sz w:val="28"/>
      <w:szCs w:val="28"/>
      <w:lang w:val="zh-TW" w:eastAsia="zh-TW"/>
    </w:rPr>
  </w:style>
  <w:style w:type="paragraph" w:customStyle="1" w:styleId="47">
    <w:name w:val="Heading #1|1"/>
    <w:basedOn w:val="1"/>
    <w:qFormat/>
    <w:uiPriority w:val="0"/>
    <w:pPr>
      <w:widowControl w:val="0"/>
      <w:shd w:val="clear" w:color="auto" w:fill="auto"/>
      <w:spacing w:after="40"/>
      <w:jc w:val="center"/>
      <w:outlineLvl w:val="0"/>
    </w:pPr>
    <w:rPr>
      <w:rFonts w:ascii="宋体" w:hAnsi="宋体" w:eastAsia="宋体" w:cs="宋体"/>
      <w:sz w:val="42"/>
      <w:szCs w:val="42"/>
      <w:u w:val="none"/>
      <w:shd w:val="clear" w:color="auto" w:fill="auto"/>
      <w:lang w:val="zh-TW" w:eastAsia="zh-TW" w:bidi="zh-TW"/>
    </w:rPr>
  </w:style>
  <w:style w:type="paragraph" w:customStyle="1" w:styleId="48">
    <w:name w:val="Header or footer|2"/>
    <w:basedOn w:val="1"/>
    <w:qFormat/>
    <w:uiPriority w:val="0"/>
    <w:pPr>
      <w:widowControl w:val="0"/>
      <w:shd w:val="clear" w:color="auto" w:fill="auto"/>
    </w:pPr>
    <w:rPr>
      <w:sz w:val="20"/>
      <w:szCs w:val="20"/>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185</Words>
  <Characters>207</Characters>
  <Lines>0</Lines>
  <Paragraphs>0</Paragraphs>
  <TotalTime>3</TotalTime>
  <ScaleCrop>false</ScaleCrop>
  <LinksUpToDate>false</LinksUpToDate>
  <CharactersWithSpaces>208</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2017-12-26T08:30:00Z</dcterms:created>
  <dc:creator>hp</dc:creator>
  <cp:lastModifiedBy>奇奇</cp:lastModifiedBy>
  <cp:lastPrinted>2021-11-01T03:16:00Z</cp:lastPrinted>
  <dcterms:modified xsi:type="dcterms:W3CDTF">2021-11-01T09:11:10Z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16C5D3F8C1634226BF1333A6F2DCFCE3</vt:lpwstr>
  </property>
</Properties>
</file>